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4823D" w14:textId="77777777" w:rsidR="00337905" w:rsidRDefault="00530972">
      <w:pPr>
        <w:rPr>
          <w:rFonts w:ascii="Arial" w:hAnsi="Arial" w:cs="Arial"/>
          <w:sz w:val="22"/>
          <w:szCs w:val="22"/>
        </w:rPr>
      </w:pPr>
      <w:r w:rsidRPr="00D94F7F">
        <w:rPr>
          <w:rFonts w:ascii="Arial" w:hAnsi="Arial" w:cs="Arial"/>
          <w:sz w:val="22"/>
          <w:szCs w:val="22"/>
        </w:rPr>
        <w:object w:dxaOrig="4796" w:dyaOrig="886" w14:anchorId="76843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9pt;height:41.85pt" o:ole="">
            <v:imagedata r:id="rId8" o:title=""/>
          </v:shape>
          <o:OLEObject Type="Embed" ProgID="Word.Picture.8" ShapeID="_x0000_i1025" DrawAspect="Content" ObjectID="_1280919139" r:id="rId9"/>
        </w:object>
      </w:r>
    </w:p>
    <w:p w14:paraId="7C552BDC" w14:textId="77777777" w:rsidR="00530972" w:rsidRDefault="00530972">
      <w:pPr>
        <w:rPr>
          <w:rFonts w:ascii="Arial" w:hAnsi="Arial" w:cs="Arial"/>
          <w:sz w:val="22"/>
          <w:szCs w:val="22"/>
        </w:rPr>
      </w:pPr>
    </w:p>
    <w:p w14:paraId="6A807E9F" w14:textId="05362F13" w:rsidR="00530972" w:rsidRDefault="00530972" w:rsidP="00530972">
      <w:pPr>
        <w:spacing w:line="276" w:lineRule="auto"/>
        <w:jc w:val="both"/>
        <w:rPr>
          <w:rFonts w:ascii="Arial" w:hAnsi="Arial" w:cs="Arial"/>
          <w:b/>
          <w:color w:val="1F497D" w:themeColor="text2"/>
          <w:sz w:val="32"/>
          <w:szCs w:val="32"/>
        </w:rPr>
      </w:pPr>
      <w:r w:rsidRPr="00530972">
        <w:rPr>
          <w:rFonts w:ascii="Arial" w:hAnsi="Arial" w:cs="Arial"/>
          <w:b/>
          <w:color w:val="1F497D" w:themeColor="text2"/>
          <w:sz w:val="32"/>
          <w:szCs w:val="32"/>
        </w:rPr>
        <w:t>Multi-campus consultation for unit management</w:t>
      </w:r>
      <w:r>
        <w:rPr>
          <w:rFonts w:ascii="Arial" w:hAnsi="Arial" w:cs="Arial"/>
          <w:b/>
          <w:color w:val="1F497D" w:themeColor="text2"/>
          <w:sz w:val="32"/>
          <w:szCs w:val="32"/>
        </w:rPr>
        <w:t xml:space="preserve"> policy</w:t>
      </w:r>
      <w:r w:rsidR="00B8564B">
        <w:rPr>
          <w:rFonts w:ascii="Arial" w:hAnsi="Arial" w:cs="Arial"/>
          <w:b/>
          <w:color w:val="1F497D" w:themeColor="text2"/>
          <w:sz w:val="32"/>
          <w:szCs w:val="32"/>
        </w:rPr>
        <w:t xml:space="preserve"> </w:t>
      </w:r>
    </w:p>
    <w:p w14:paraId="5E868296" w14:textId="77777777" w:rsidR="00530972" w:rsidRPr="00AF5E7C" w:rsidRDefault="00530972" w:rsidP="00530972">
      <w:pPr>
        <w:spacing w:line="276" w:lineRule="auto"/>
        <w:jc w:val="both"/>
        <w:rPr>
          <w:rFonts w:ascii="Arial" w:hAnsi="Arial" w:cs="Arial"/>
          <w:color w:val="1F497D" w:themeColor="text2"/>
          <w:sz w:val="22"/>
          <w:szCs w:val="22"/>
        </w:rPr>
      </w:pPr>
    </w:p>
    <w:p w14:paraId="694C92C0" w14:textId="77777777" w:rsidR="00530972" w:rsidRDefault="00530972" w:rsidP="00530972">
      <w:pPr>
        <w:spacing w:line="276" w:lineRule="auto"/>
        <w:jc w:val="both"/>
        <w:rPr>
          <w:rFonts w:ascii="Arial" w:hAnsi="Arial" w:cs="Arial"/>
          <w:sz w:val="22"/>
          <w:szCs w:val="22"/>
        </w:rPr>
      </w:pPr>
      <w:r w:rsidRPr="00530972">
        <w:rPr>
          <w:rFonts w:ascii="Arial" w:hAnsi="Arial" w:cs="Arial"/>
          <w:sz w:val="22"/>
          <w:szCs w:val="22"/>
        </w:rPr>
        <w:t xml:space="preserve">The Faculty of Engineering, in line with </w:t>
      </w:r>
      <w:r w:rsidRPr="00530972">
        <w:rPr>
          <w:rFonts w:ascii="Arial" w:hAnsi="Arial" w:cs="Arial"/>
          <w:sz w:val="22"/>
          <w:szCs w:val="22"/>
        </w:rPr>
        <w:t xml:space="preserve">the </w:t>
      </w:r>
      <w:r w:rsidRPr="00530972">
        <w:rPr>
          <w:rFonts w:ascii="Arial" w:hAnsi="Arial" w:cs="Arial"/>
          <w:sz w:val="22"/>
          <w:szCs w:val="22"/>
        </w:rPr>
        <w:t>University policy on multi-campus consultation, requires all unit coordinators whose units are taught on more than one campus to liaise with teaching staff delivering the unit on other campuses to ensure that all teaching material, assessment tasks and standards are equivalent. It is expected that the unit coordinator will liaise with their cross campus counterpart/s when establishing the unit structure and content to enable all teaching staff associated with the delivery of the unit the opportunity to contribute to all aspects of its development.</w:t>
      </w:r>
    </w:p>
    <w:p w14:paraId="39A6BCEC" w14:textId="77777777" w:rsidR="00530972" w:rsidRPr="00530972" w:rsidRDefault="00530972" w:rsidP="00530972">
      <w:pPr>
        <w:spacing w:line="276" w:lineRule="auto"/>
        <w:jc w:val="both"/>
        <w:rPr>
          <w:rFonts w:ascii="Arial" w:hAnsi="Arial" w:cs="Arial"/>
          <w:sz w:val="22"/>
          <w:szCs w:val="22"/>
        </w:rPr>
      </w:pPr>
    </w:p>
    <w:p w14:paraId="4CAA7629" w14:textId="77777777" w:rsidR="00530972" w:rsidRDefault="00530972" w:rsidP="00530972">
      <w:pPr>
        <w:spacing w:line="276" w:lineRule="auto"/>
        <w:jc w:val="both"/>
        <w:rPr>
          <w:rFonts w:ascii="Arial" w:hAnsi="Arial" w:cs="Arial"/>
          <w:sz w:val="22"/>
          <w:szCs w:val="22"/>
        </w:rPr>
      </w:pPr>
      <w:r w:rsidRPr="00530972">
        <w:rPr>
          <w:rFonts w:ascii="Arial" w:hAnsi="Arial" w:cs="Arial"/>
          <w:sz w:val="22"/>
          <w:szCs w:val="22"/>
        </w:rPr>
        <w:t xml:space="preserve">As specified in </w:t>
      </w:r>
      <w:r w:rsidRPr="00530972">
        <w:rPr>
          <w:rFonts w:ascii="Arial" w:hAnsi="Arial" w:cs="Arial"/>
          <w:sz w:val="22"/>
          <w:szCs w:val="22"/>
        </w:rPr>
        <w:t>the U</w:t>
      </w:r>
      <w:r w:rsidRPr="00530972">
        <w:rPr>
          <w:rFonts w:ascii="Arial" w:hAnsi="Arial" w:cs="Arial"/>
          <w:sz w:val="22"/>
          <w:szCs w:val="22"/>
        </w:rPr>
        <w:t>niversity policy, the Chief Examiner will ensure the establishment of multi-campus unit management groups of key teaching staff involved in offering the unit from campuses involved. The unit management groups are required to ensure that:</w:t>
      </w:r>
    </w:p>
    <w:p w14:paraId="4283E739" w14:textId="77777777" w:rsidR="00530972" w:rsidRPr="00530972" w:rsidRDefault="00530972" w:rsidP="00530972">
      <w:pPr>
        <w:spacing w:line="276" w:lineRule="auto"/>
        <w:jc w:val="both"/>
        <w:rPr>
          <w:rFonts w:ascii="Arial" w:hAnsi="Arial" w:cs="Arial"/>
          <w:sz w:val="22"/>
          <w:szCs w:val="22"/>
        </w:rPr>
      </w:pPr>
    </w:p>
    <w:p w14:paraId="594A57DD" w14:textId="6C019321" w:rsidR="00530972" w:rsidRPr="009C06AF" w:rsidRDefault="00530972" w:rsidP="009C06AF">
      <w:pPr>
        <w:pStyle w:val="ListParagraph"/>
        <w:numPr>
          <w:ilvl w:val="0"/>
          <w:numId w:val="3"/>
        </w:numPr>
        <w:spacing w:line="276" w:lineRule="auto"/>
        <w:jc w:val="both"/>
        <w:rPr>
          <w:rFonts w:ascii="Arial" w:hAnsi="Arial" w:cs="Arial"/>
          <w:sz w:val="22"/>
          <w:szCs w:val="22"/>
        </w:rPr>
      </w:pPr>
      <w:r w:rsidRPr="009C06AF">
        <w:rPr>
          <w:rFonts w:ascii="Arial" w:hAnsi="Arial" w:cs="Arial"/>
          <w:sz w:val="22"/>
          <w:szCs w:val="22"/>
        </w:rPr>
        <w:t>there is appropriate communication between the</w:t>
      </w:r>
      <w:r w:rsidR="00CB5A40">
        <w:rPr>
          <w:rFonts w:ascii="Arial" w:hAnsi="Arial" w:cs="Arial"/>
          <w:sz w:val="22"/>
          <w:szCs w:val="22"/>
        </w:rPr>
        <w:t xml:space="preserve"> teaching staff at each campus</w:t>
      </w:r>
    </w:p>
    <w:p w14:paraId="1419912E" w14:textId="3AD32661" w:rsidR="00530972" w:rsidRPr="009C06AF" w:rsidRDefault="00530972" w:rsidP="009C06AF">
      <w:pPr>
        <w:pStyle w:val="ListParagraph"/>
        <w:numPr>
          <w:ilvl w:val="0"/>
          <w:numId w:val="3"/>
        </w:numPr>
        <w:spacing w:line="276" w:lineRule="auto"/>
        <w:jc w:val="both"/>
        <w:rPr>
          <w:rFonts w:ascii="Arial" w:hAnsi="Arial" w:cs="Arial"/>
          <w:sz w:val="22"/>
          <w:szCs w:val="22"/>
        </w:rPr>
      </w:pPr>
      <w:r w:rsidRPr="009C06AF">
        <w:rPr>
          <w:rFonts w:ascii="Arial" w:hAnsi="Arial" w:cs="Arial"/>
          <w:sz w:val="22"/>
          <w:szCs w:val="22"/>
        </w:rPr>
        <w:t>the assessment tasks and standards are equivalent an</w:t>
      </w:r>
      <w:r w:rsidR="00CB5A40">
        <w:rPr>
          <w:rFonts w:ascii="Arial" w:hAnsi="Arial" w:cs="Arial"/>
          <w:sz w:val="22"/>
          <w:szCs w:val="22"/>
        </w:rPr>
        <w:t>d are reviewed across campuses</w:t>
      </w:r>
    </w:p>
    <w:p w14:paraId="33E347A9" w14:textId="73042CFE" w:rsidR="00530972" w:rsidRPr="009C06AF" w:rsidRDefault="00530972" w:rsidP="009C06AF">
      <w:pPr>
        <w:pStyle w:val="ListParagraph"/>
        <w:numPr>
          <w:ilvl w:val="0"/>
          <w:numId w:val="3"/>
        </w:numPr>
        <w:spacing w:line="276" w:lineRule="auto"/>
        <w:jc w:val="both"/>
        <w:rPr>
          <w:rFonts w:ascii="Arial" w:hAnsi="Arial" w:cs="Arial"/>
          <w:sz w:val="22"/>
          <w:szCs w:val="22"/>
        </w:rPr>
      </w:pPr>
      <w:r w:rsidRPr="009C06AF">
        <w:rPr>
          <w:rFonts w:ascii="Arial" w:hAnsi="Arial" w:cs="Arial"/>
          <w:sz w:val="22"/>
          <w:szCs w:val="22"/>
        </w:rPr>
        <w:t>the teaching resources are comparable between the campuses, and are shared betw</w:t>
      </w:r>
      <w:r w:rsidR="00CB5A40">
        <w:rPr>
          <w:rFonts w:ascii="Arial" w:hAnsi="Arial" w:cs="Arial"/>
          <w:sz w:val="22"/>
          <w:szCs w:val="22"/>
        </w:rPr>
        <w:t>een the campuses where relevant</w:t>
      </w:r>
    </w:p>
    <w:p w14:paraId="3140EFD8" w14:textId="4752DB8E" w:rsidR="00530972" w:rsidRPr="009C06AF" w:rsidRDefault="00530972" w:rsidP="009C06AF">
      <w:pPr>
        <w:pStyle w:val="ListParagraph"/>
        <w:numPr>
          <w:ilvl w:val="0"/>
          <w:numId w:val="3"/>
        </w:numPr>
        <w:spacing w:line="276" w:lineRule="auto"/>
        <w:jc w:val="both"/>
        <w:rPr>
          <w:rFonts w:ascii="Arial" w:hAnsi="Arial" w:cs="Arial"/>
          <w:sz w:val="22"/>
          <w:szCs w:val="22"/>
        </w:rPr>
      </w:pPr>
      <w:r w:rsidRPr="009C06AF">
        <w:rPr>
          <w:rFonts w:ascii="Arial" w:hAnsi="Arial" w:cs="Arial"/>
          <w:sz w:val="22"/>
          <w:szCs w:val="22"/>
        </w:rPr>
        <w:t xml:space="preserve">the unit evaluation is conducted in a consistent manner and that evaluation results are reviewed at each </w:t>
      </w:r>
      <w:r w:rsidR="00CB5A40">
        <w:rPr>
          <w:rFonts w:ascii="Arial" w:hAnsi="Arial" w:cs="Arial"/>
          <w:sz w:val="22"/>
          <w:szCs w:val="22"/>
        </w:rPr>
        <w:t>campus and across all campuses</w:t>
      </w:r>
    </w:p>
    <w:p w14:paraId="233DF5F5" w14:textId="15E46845" w:rsidR="00530972" w:rsidRPr="009C06AF" w:rsidRDefault="00530972" w:rsidP="009C06AF">
      <w:pPr>
        <w:pStyle w:val="ListParagraph"/>
        <w:numPr>
          <w:ilvl w:val="0"/>
          <w:numId w:val="3"/>
        </w:numPr>
        <w:spacing w:line="276" w:lineRule="auto"/>
        <w:jc w:val="both"/>
        <w:rPr>
          <w:rFonts w:ascii="Arial" w:hAnsi="Arial" w:cs="Arial"/>
          <w:sz w:val="22"/>
          <w:szCs w:val="22"/>
        </w:rPr>
      </w:pPr>
      <w:r w:rsidRPr="009C06AF">
        <w:rPr>
          <w:rFonts w:ascii="Arial" w:hAnsi="Arial" w:cs="Arial"/>
          <w:sz w:val="22"/>
          <w:szCs w:val="22"/>
        </w:rPr>
        <w:t>the timetabling of unit offerings maximises opportunities for students to complete units on a campus ot</w:t>
      </w:r>
      <w:r w:rsidR="00CB5A40">
        <w:rPr>
          <w:rFonts w:ascii="Arial" w:hAnsi="Arial" w:cs="Arial"/>
          <w:sz w:val="22"/>
          <w:szCs w:val="22"/>
        </w:rPr>
        <w:t>her than their home campus</w:t>
      </w:r>
    </w:p>
    <w:p w14:paraId="1B116C3B" w14:textId="1249E989" w:rsidR="00530972" w:rsidRPr="009C06AF" w:rsidRDefault="00530972" w:rsidP="009C06AF">
      <w:pPr>
        <w:pStyle w:val="ListParagraph"/>
        <w:numPr>
          <w:ilvl w:val="0"/>
          <w:numId w:val="3"/>
        </w:numPr>
        <w:spacing w:line="276" w:lineRule="auto"/>
        <w:jc w:val="both"/>
        <w:rPr>
          <w:rFonts w:ascii="Arial" w:hAnsi="Arial" w:cs="Arial"/>
          <w:sz w:val="22"/>
          <w:szCs w:val="22"/>
        </w:rPr>
      </w:pPr>
      <w:r w:rsidRPr="009C06AF">
        <w:rPr>
          <w:rFonts w:ascii="Arial" w:hAnsi="Arial" w:cs="Arial"/>
          <w:sz w:val="22"/>
          <w:szCs w:val="22"/>
        </w:rPr>
        <w:t>access to resources provided centrally and by faculties is equitable irrespective of the campus of study.</w:t>
      </w:r>
    </w:p>
    <w:p w14:paraId="0671DE11" w14:textId="77777777" w:rsidR="00530972" w:rsidRPr="00530972" w:rsidRDefault="00530972" w:rsidP="00530972">
      <w:pPr>
        <w:spacing w:line="276" w:lineRule="auto"/>
        <w:jc w:val="both"/>
        <w:rPr>
          <w:rFonts w:ascii="Arial" w:hAnsi="Arial" w:cs="Arial"/>
          <w:sz w:val="22"/>
          <w:szCs w:val="22"/>
        </w:rPr>
      </w:pPr>
    </w:p>
    <w:p w14:paraId="5960E25A" w14:textId="77777777" w:rsidR="00530972" w:rsidRDefault="00530972" w:rsidP="00530972">
      <w:pPr>
        <w:spacing w:line="276" w:lineRule="auto"/>
        <w:jc w:val="both"/>
        <w:rPr>
          <w:rFonts w:ascii="Arial" w:hAnsi="Arial" w:cs="Arial"/>
          <w:sz w:val="22"/>
          <w:szCs w:val="22"/>
        </w:rPr>
      </w:pPr>
      <w:r w:rsidRPr="00530972">
        <w:rPr>
          <w:rFonts w:ascii="Arial" w:hAnsi="Arial" w:cs="Arial"/>
          <w:sz w:val="22"/>
          <w:szCs w:val="22"/>
        </w:rPr>
        <w:t>The Chief Examiner will work collaboratively with the multi-c</w:t>
      </w:r>
      <w:r>
        <w:rPr>
          <w:rFonts w:ascii="Arial" w:hAnsi="Arial" w:cs="Arial"/>
          <w:sz w:val="22"/>
          <w:szCs w:val="22"/>
        </w:rPr>
        <w:t>ampus unit management group to:</w:t>
      </w:r>
    </w:p>
    <w:p w14:paraId="74D88F07" w14:textId="77777777" w:rsidR="00530972" w:rsidRDefault="00530972" w:rsidP="00530972">
      <w:pPr>
        <w:spacing w:line="276" w:lineRule="auto"/>
        <w:jc w:val="both"/>
        <w:rPr>
          <w:rFonts w:ascii="Arial" w:hAnsi="Arial" w:cs="Arial"/>
          <w:sz w:val="22"/>
          <w:szCs w:val="22"/>
        </w:rPr>
      </w:pPr>
    </w:p>
    <w:p w14:paraId="32F3F4CF" w14:textId="5F9D93A0" w:rsidR="00530972" w:rsidRPr="009C06AF" w:rsidRDefault="00530972" w:rsidP="009C06AF">
      <w:pPr>
        <w:pStyle w:val="ListParagraph"/>
        <w:numPr>
          <w:ilvl w:val="0"/>
          <w:numId w:val="5"/>
        </w:numPr>
        <w:spacing w:line="276" w:lineRule="auto"/>
        <w:jc w:val="both"/>
        <w:rPr>
          <w:rFonts w:ascii="Arial" w:hAnsi="Arial" w:cs="Arial"/>
          <w:sz w:val="22"/>
          <w:szCs w:val="22"/>
        </w:rPr>
      </w:pPr>
      <w:r w:rsidRPr="009C06AF">
        <w:rPr>
          <w:rFonts w:ascii="Arial" w:hAnsi="Arial" w:cs="Arial"/>
          <w:sz w:val="22"/>
          <w:szCs w:val="22"/>
        </w:rPr>
        <w:t>ensure that there is a clear articulation of both learning objectives for the unit, and assessment procedures for each item of assessment, which are understood by all pa</w:t>
      </w:r>
      <w:r w:rsidR="00881C3B">
        <w:rPr>
          <w:rFonts w:ascii="Arial" w:hAnsi="Arial" w:cs="Arial"/>
          <w:sz w:val="22"/>
          <w:szCs w:val="22"/>
        </w:rPr>
        <w:t>rties to the assessment process</w:t>
      </w:r>
    </w:p>
    <w:p w14:paraId="54036704" w14:textId="748C2CB8" w:rsidR="00AF5E7C" w:rsidRDefault="00530972" w:rsidP="009C06AF">
      <w:pPr>
        <w:pStyle w:val="ListParagraph"/>
        <w:numPr>
          <w:ilvl w:val="0"/>
          <w:numId w:val="5"/>
        </w:numPr>
        <w:spacing w:line="276" w:lineRule="auto"/>
        <w:jc w:val="both"/>
        <w:rPr>
          <w:rFonts w:ascii="Arial" w:hAnsi="Arial" w:cs="Arial"/>
          <w:sz w:val="22"/>
          <w:szCs w:val="22"/>
        </w:rPr>
      </w:pPr>
      <w:r w:rsidRPr="009C06AF">
        <w:rPr>
          <w:rFonts w:ascii="Arial" w:hAnsi="Arial" w:cs="Arial"/>
          <w:sz w:val="22"/>
          <w:szCs w:val="22"/>
        </w:rPr>
        <w:t>contribute to the development of all items of assessment including the preparation of examination questions and sighting of the final examination.</w:t>
      </w:r>
    </w:p>
    <w:p w14:paraId="42E29386" w14:textId="77777777" w:rsidR="000E2C7C" w:rsidRPr="009C06AF" w:rsidRDefault="000E2C7C" w:rsidP="000E2C7C">
      <w:pPr>
        <w:pStyle w:val="ListParagraph"/>
        <w:spacing w:line="276" w:lineRule="auto"/>
        <w:ind w:left="1080"/>
        <w:jc w:val="both"/>
        <w:rPr>
          <w:rFonts w:ascii="Arial" w:hAnsi="Arial" w:cs="Arial"/>
          <w:sz w:val="22"/>
          <w:szCs w:val="22"/>
        </w:rPr>
      </w:pPr>
    </w:p>
    <w:p w14:paraId="2193D8AD" w14:textId="77777777" w:rsidR="00AF5E7C" w:rsidRDefault="00AF5E7C" w:rsidP="00AF5E7C">
      <w:pPr>
        <w:spacing w:line="276" w:lineRule="auto"/>
        <w:ind w:left="720"/>
        <w:jc w:val="both"/>
        <w:rPr>
          <w:rFonts w:ascii="Arial" w:hAnsi="Arial" w:cs="Arial"/>
          <w:sz w:val="22"/>
          <w:szCs w:val="22"/>
        </w:rPr>
      </w:pPr>
    </w:p>
    <w:p w14:paraId="3FEC1E9E" w14:textId="77777777" w:rsidR="00AF5E7C" w:rsidRPr="00AF5E7C" w:rsidRDefault="00AF5E7C" w:rsidP="00AF5E7C">
      <w:pPr>
        <w:pStyle w:val="NoSpacing"/>
        <w:spacing w:line="276" w:lineRule="auto"/>
        <w:rPr>
          <w:rFonts w:ascii="Arial" w:hAnsi="Arial" w:cs="Arial"/>
          <w:b/>
          <w:sz w:val="28"/>
          <w:szCs w:val="28"/>
        </w:rPr>
      </w:pPr>
      <w:r w:rsidRPr="00AF5E7C">
        <w:rPr>
          <w:rFonts w:ascii="Arial" w:hAnsi="Arial" w:cs="Arial"/>
          <w:b/>
          <w:sz w:val="28"/>
          <w:szCs w:val="28"/>
        </w:rPr>
        <w:t>Supporting information</w:t>
      </w:r>
    </w:p>
    <w:p w14:paraId="605F6EF6" w14:textId="77777777" w:rsidR="00AF5E7C" w:rsidRPr="00AF5E7C" w:rsidRDefault="00AF5E7C" w:rsidP="00AF5E7C">
      <w:pPr>
        <w:pStyle w:val="NoSpacing"/>
        <w:spacing w:line="276" w:lineRule="auto"/>
        <w:rPr>
          <w:rFonts w:ascii="Arial" w:hAnsi="Arial" w:cs="Arial"/>
          <w:sz w:val="22"/>
          <w:szCs w:val="22"/>
        </w:rPr>
      </w:pPr>
      <w:r w:rsidRPr="00AF5E7C">
        <w:rPr>
          <w:rFonts w:ascii="Arial" w:hAnsi="Arial" w:cs="Arial"/>
          <w:b/>
          <w:bCs/>
          <w:sz w:val="22"/>
          <w:szCs w:val="22"/>
        </w:rPr>
        <w:t>Purpose and Rationale</w:t>
      </w:r>
    </w:p>
    <w:p w14:paraId="4830ABDB" w14:textId="77777777" w:rsidR="00AF5E7C" w:rsidRDefault="00AF5E7C" w:rsidP="00AF5E7C">
      <w:pPr>
        <w:pStyle w:val="NoSpacing"/>
        <w:spacing w:line="276" w:lineRule="auto"/>
        <w:jc w:val="both"/>
        <w:rPr>
          <w:rFonts w:ascii="Arial" w:hAnsi="Arial" w:cs="Arial"/>
          <w:sz w:val="22"/>
          <w:szCs w:val="22"/>
        </w:rPr>
      </w:pPr>
      <w:r w:rsidRPr="00AF5E7C">
        <w:rPr>
          <w:rFonts w:ascii="Arial" w:hAnsi="Arial" w:cs="Arial"/>
          <w:sz w:val="22"/>
          <w:szCs w:val="22"/>
        </w:rPr>
        <w:t>With a growing number of units being offered on more than one campus, it is important that the equivalent academic standards be maintained across all sites. Unit coordinators and teaching staff on both campuses should be providing the same teaching material to all students, regardless of the campus location. This policy provides guidance to teaching staff in the provision of multi-campus coursework programs.</w:t>
      </w:r>
      <w:r>
        <w:rPr>
          <w:rFonts w:ascii="Arial" w:hAnsi="Arial" w:cs="Arial"/>
          <w:sz w:val="22"/>
          <w:szCs w:val="22"/>
        </w:rPr>
        <w:t xml:space="preserve"> </w:t>
      </w:r>
      <w:r w:rsidRPr="00AF5E7C">
        <w:rPr>
          <w:rFonts w:ascii="Arial" w:hAnsi="Arial" w:cs="Arial"/>
          <w:sz w:val="22"/>
          <w:szCs w:val="22"/>
        </w:rPr>
        <w:t>It is important to effectively manage such programs to ensure equivalence of academic standards, alignment with university, faculty and campus strategic objectives and effective program marketing.</w:t>
      </w:r>
    </w:p>
    <w:p w14:paraId="6E8A2750" w14:textId="77777777" w:rsidR="00CC240E" w:rsidRDefault="00CC240E" w:rsidP="00AF5E7C">
      <w:pPr>
        <w:pStyle w:val="NoSpacing"/>
        <w:spacing w:line="276" w:lineRule="auto"/>
        <w:jc w:val="both"/>
        <w:rPr>
          <w:rFonts w:ascii="Arial" w:hAnsi="Arial" w:cs="Arial"/>
          <w:sz w:val="22"/>
          <w:szCs w:val="22"/>
        </w:rPr>
      </w:pPr>
    </w:p>
    <w:p w14:paraId="07FE97CF" w14:textId="77777777" w:rsidR="009C6B74" w:rsidRDefault="009C6B74" w:rsidP="00AF5E7C">
      <w:pPr>
        <w:pStyle w:val="NoSpacing"/>
        <w:spacing w:line="276" w:lineRule="auto"/>
        <w:jc w:val="both"/>
        <w:rPr>
          <w:rFonts w:ascii="Arial" w:hAnsi="Arial" w:cs="Arial"/>
          <w:sz w:val="22"/>
          <w:szCs w:val="22"/>
        </w:rPr>
      </w:pPr>
    </w:p>
    <w:p w14:paraId="4D12A129" w14:textId="77777777" w:rsidR="009C6B74" w:rsidRDefault="009C6B74" w:rsidP="00AF5E7C">
      <w:pPr>
        <w:pStyle w:val="NoSpacing"/>
        <w:spacing w:line="276" w:lineRule="auto"/>
        <w:jc w:val="both"/>
        <w:rPr>
          <w:rFonts w:ascii="Arial" w:hAnsi="Arial" w:cs="Arial"/>
          <w:sz w:val="22"/>
          <w:szCs w:val="22"/>
        </w:rPr>
      </w:pPr>
    </w:p>
    <w:p w14:paraId="285CC83E" w14:textId="2906AD07" w:rsidR="00CC240E" w:rsidRPr="00CC240E" w:rsidRDefault="009C6B74" w:rsidP="00CC240E">
      <w:pPr>
        <w:pStyle w:val="NoSpacing"/>
        <w:spacing w:line="276" w:lineRule="auto"/>
        <w:jc w:val="both"/>
        <w:rPr>
          <w:rFonts w:ascii="Arial" w:hAnsi="Arial" w:cs="Arial"/>
          <w:b/>
          <w:sz w:val="22"/>
          <w:szCs w:val="22"/>
        </w:rPr>
      </w:pPr>
      <w:r>
        <w:rPr>
          <w:rFonts w:ascii="Arial" w:hAnsi="Arial" w:cs="Arial"/>
          <w:b/>
          <w:sz w:val="22"/>
          <w:szCs w:val="22"/>
        </w:rPr>
        <w:lastRenderedPageBreak/>
        <w:t>Scope</w:t>
      </w:r>
    </w:p>
    <w:p w14:paraId="0A7AC9BE" w14:textId="77777777" w:rsidR="00CC240E" w:rsidRPr="00CC240E" w:rsidRDefault="00CC240E" w:rsidP="00CC240E">
      <w:pPr>
        <w:pStyle w:val="NoSpacing"/>
        <w:spacing w:line="276" w:lineRule="auto"/>
        <w:jc w:val="both"/>
        <w:rPr>
          <w:rFonts w:ascii="Arial" w:hAnsi="Arial" w:cs="Arial"/>
          <w:sz w:val="22"/>
          <w:szCs w:val="22"/>
        </w:rPr>
      </w:pPr>
      <w:r w:rsidRPr="00CC240E">
        <w:rPr>
          <w:rFonts w:ascii="Arial" w:hAnsi="Arial" w:cs="Arial"/>
          <w:sz w:val="22"/>
          <w:szCs w:val="22"/>
        </w:rPr>
        <w:t>This policy applies to all courses and units offered on more than one campus or where students undertake studies on more than one campus including campuses in Australia and Malaysia. This policy also applies to courses and units that are offered concurrently in both on campus and off campus mode. In relation to this policy off campus mode is treated as a campus.</w:t>
      </w:r>
    </w:p>
    <w:p w14:paraId="0853492E" w14:textId="77777777" w:rsidR="00CC240E" w:rsidRDefault="00CC240E" w:rsidP="00AF5E7C">
      <w:pPr>
        <w:pStyle w:val="NoSpacing"/>
        <w:spacing w:line="276" w:lineRule="auto"/>
        <w:jc w:val="both"/>
        <w:rPr>
          <w:rFonts w:ascii="Arial" w:hAnsi="Arial" w:cs="Arial"/>
          <w:sz w:val="22"/>
          <w:szCs w:val="22"/>
        </w:rPr>
      </w:pPr>
    </w:p>
    <w:p w14:paraId="6E0BC57A" w14:textId="77777777" w:rsidR="004F3E29" w:rsidRDefault="004F3E29" w:rsidP="00AF5E7C">
      <w:pPr>
        <w:pStyle w:val="NoSpacing"/>
        <w:spacing w:line="276" w:lineRule="auto"/>
        <w:jc w:val="both"/>
        <w:rPr>
          <w:rFonts w:ascii="Arial" w:hAnsi="Arial" w:cs="Arial"/>
          <w:sz w:val="22"/>
          <w:szCs w:val="22"/>
        </w:rPr>
      </w:pPr>
    </w:p>
    <w:p w14:paraId="6EBB4FED" w14:textId="2A47D8CB" w:rsidR="007320F0" w:rsidRDefault="007320F0" w:rsidP="007320F0">
      <w:pPr>
        <w:pStyle w:val="NoSpacing"/>
        <w:spacing w:line="276" w:lineRule="auto"/>
        <w:rPr>
          <w:rFonts w:ascii="Arial" w:hAnsi="Arial" w:cs="Arial"/>
          <w:b/>
          <w:sz w:val="28"/>
          <w:szCs w:val="28"/>
        </w:rPr>
      </w:pPr>
      <w:r>
        <w:rPr>
          <w:rFonts w:ascii="Arial" w:hAnsi="Arial" w:cs="Arial"/>
          <w:b/>
          <w:sz w:val="28"/>
          <w:szCs w:val="28"/>
        </w:rPr>
        <w:t>Related links</w:t>
      </w:r>
    </w:p>
    <w:p w14:paraId="2154AC81" w14:textId="27BB1EC1" w:rsidR="007320F0" w:rsidRDefault="007320F0" w:rsidP="007320F0">
      <w:pPr>
        <w:pStyle w:val="NoSpacing"/>
        <w:numPr>
          <w:ilvl w:val="0"/>
          <w:numId w:val="1"/>
        </w:numPr>
        <w:spacing w:line="276" w:lineRule="auto"/>
        <w:rPr>
          <w:rFonts w:ascii="Arial" w:hAnsi="Arial" w:cs="Arial"/>
          <w:sz w:val="22"/>
          <w:szCs w:val="22"/>
        </w:rPr>
      </w:pPr>
      <w:hyperlink r:id="rId10" w:history="1">
        <w:r w:rsidRPr="007320F0">
          <w:rPr>
            <w:rStyle w:val="Hyperlink"/>
            <w:rFonts w:ascii="Arial" w:hAnsi="Arial" w:cs="Arial"/>
            <w:sz w:val="22"/>
            <w:szCs w:val="22"/>
          </w:rPr>
          <w:t>http://policy.monash.edu.au/policy-bank/academic/education/awards/index.html</w:t>
        </w:r>
      </w:hyperlink>
    </w:p>
    <w:p w14:paraId="3CB62AED" w14:textId="77777777" w:rsidR="007E6A17" w:rsidRDefault="007E6A17" w:rsidP="007E6A17">
      <w:pPr>
        <w:pStyle w:val="NoSpacing"/>
        <w:spacing w:line="276" w:lineRule="auto"/>
        <w:rPr>
          <w:rFonts w:ascii="Arial" w:hAnsi="Arial" w:cs="Arial"/>
          <w:sz w:val="22"/>
          <w:szCs w:val="22"/>
        </w:rPr>
      </w:pPr>
    </w:p>
    <w:p w14:paraId="33999AD8" w14:textId="77777777" w:rsidR="007E6A17" w:rsidRDefault="007E6A17" w:rsidP="007E6A17">
      <w:pPr>
        <w:pStyle w:val="NoSpacing"/>
        <w:spacing w:line="276" w:lineRule="auto"/>
        <w:rPr>
          <w:rFonts w:ascii="Arial" w:hAnsi="Arial" w:cs="Arial"/>
          <w:sz w:val="22"/>
          <w:szCs w:val="22"/>
        </w:rPr>
      </w:pPr>
    </w:p>
    <w:p w14:paraId="63DBE844" w14:textId="77777777" w:rsidR="006F5FF7" w:rsidRDefault="006F5FF7" w:rsidP="007E6A17">
      <w:pPr>
        <w:pStyle w:val="NoSpacing"/>
        <w:spacing w:line="276" w:lineRule="auto"/>
        <w:rPr>
          <w:rFonts w:ascii="Arial" w:hAnsi="Arial" w:cs="Arial"/>
          <w:sz w:val="22"/>
          <w:szCs w:val="22"/>
        </w:rPr>
      </w:pPr>
    </w:p>
    <w:p w14:paraId="066A5611" w14:textId="77777777" w:rsidR="006F5FF7" w:rsidRDefault="006F5FF7" w:rsidP="007E6A17">
      <w:pPr>
        <w:pStyle w:val="NoSpacing"/>
        <w:spacing w:line="276" w:lineRule="auto"/>
        <w:rPr>
          <w:rFonts w:ascii="Arial" w:hAnsi="Arial" w:cs="Arial"/>
          <w:sz w:val="22"/>
          <w:szCs w:val="22"/>
        </w:rPr>
      </w:pPr>
    </w:p>
    <w:p w14:paraId="38748A17" w14:textId="77777777" w:rsidR="006F5FF7" w:rsidRDefault="006F5FF7" w:rsidP="007E6A17">
      <w:pPr>
        <w:pStyle w:val="NoSpacing"/>
        <w:spacing w:line="276" w:lineRule="auto"/>
        <w:rPr>
          <w:rFonts w:ascii="Arial" w:hAnsi="Arial" w:cs="Arial"/>
          <w:sz w:val="22"/>
          <w:szCs w:val="22"/>
        </w:rPr>
      </w:pPr>
    </w:p>
    <w:p w14:paraId="69E26BDF" w14:textId="77777777" w:rsidR="006F5FF7" w:rsidRDefault="006F5FF7" w:rsidP="007E6A17">
      <w:pPr>
        <w:pStyle w:val="NoSpacing"/>
        <w:spacing w:line="276" w:lineRule="auto"/>
        <w:rPr>
          <w:rFonts w:ascii="Arial" w:hAnsi="Arial" w:cs="Arial"/>
          <w:sz w:val="22"/>
          <w:szCs w:val="22"/>
        </w:rPr>
      </w:pPr>
    </w:p>
    <w:p w14:paraId="2E5129D9" w14:textId="77777777" w:rsidR="006F5FF7" w:rsidRDefault="006F5FF7" w:rsidP="007E6A17">
      <w:pPr>
        <w:pStyle w:val="NoSpacing"/>
        <w:spacing w:line="276" w:lineRule="auto"/>
        <w:rPr>
          <w:rFonts w:ascii="Arial" w:hAnsi="Arial" w:cs="Arial"/>
          <w:sz w:val="22"/>
          <w:szCs w:val="22"/>
        </w:rPr>
      </w:pPr>
    </w:p>
    <w:p w14:paraId="7ABF2985" w14:textId="77777777" w:rsidR="006F5FF7" w:rsidRDefault="006F5FF7" w:rsidP="007E6A17">
      <w:pPr>
        <w:pStyle w:val="NoSpacing"/>
        <w:spacing w:line="276" w:lineRule="auto"/>
        <w:rPr>
          <w:rFonts w:ascii="Arial" w:hAnsi="Arial" w:cs="Arial"/>
          <w:sz w:val="22"/>
          <w:szCs w:val="22"/>
        </w:rPr>
      </w:pPr>
    </w:p>
    <w:p w14:paraId="12A8BC4B" w14:textId="77777777" w:rsidR="006F5FF7" w:rsidRDefault="006F5FF7" w:rsidP="007E6A17">
      <w:pPr>
        <w:pStyle w:val="NoSpacing"/>
        <w:spacing w:line="276" w:lineRule="auto"/>
        <w:rPr>
          <w:rFonts w:ascii="Arial" w:hAnsi="Arial" w:cs="Arial"/>
          <w:sz w:val="22"/>
          <w:szCs w:val="22"/>
        </w:rPr>
      </w:pPr>
    </w:p>
    <w:p w14:paraId="6E4C4F27" w14:textId="77777777" w:rsidR="006F5FF7" w:rsidRDefault="006F5FF7" w:rsidP="007E6A17">
      <w:pPr>
        <w:pStyle w:val="NoSpacing"/>
        <w:spacing w:line="276" w:lineRule="auto"/>
        <w:rPr>
          <w:rFonts w:ascii="Arial" w:hAnsi="Arial" w:cs="Arial"/>
          <w:sz w:val="22"/>
          <w:szCs w:val="22"/>
        </w:rPr>
      </w:pPr>
    </w:p>
    <w:p w14:paraId="00857712" w14:textId="77777777" w:rsidR="006F5FF7" w:rsidRDefault="006F5FF7" w:rsidP="007E6A17">
      <w:pPr>
        <w:pStyle w:val="NoSpacing"/>
        <w:spacing w:line="276" w:lineRule="auto"/>
        <w:rPr>
          <w:rFonts w:ascii="Arial" w:hAnsi="Arial" w:cs="Arial"/>
          <w:sz w:val="22"/>
          <w:szCs w:val="22"/>
        </w:rPr>
      </w:pPr>
    </w:p>
    <w:p w14:paraId="1B35903C" w14:textId="77777777" w:rsidR="006F5FF7" w:rsidRDefault="006F5FF7" w:rsidP="007E6A17">
      <w:pPr>
        <w:pStyle w:val="NoSpacing"/>
        <w:spacing w:line="276" w:lineRule="auto"/>
        <w:rPr>
          <w:rFonts w:ascii="Arial" w:hAnsi="Arial" w:cs="Arial"/>
          <w:sz w:val="22"/>
          <w:szCs w:val="22"/>
        </w:rPr>
      </w:pPr>
    </w:p>
    <w:p w14:paraId="70EB0518" w14:textId="77777777" w:rsidR="006F5FF7" w:rsidRDefault="006F5FF7" w:rsidP="007E6A17">
      <w:pPr>
        <w:pStyle w:val="NoSpacing"/>
        <w:spacing w:line="276" w:lineRule="auto"/>
        <w:rPr>
          <w:rFonts w:ascii="Arial" w:hAnsi="Arial" w:cs="Arial"/>
          <w:sz w:val="22"/>
          <w:szCs w:val="22"/>
        </w:rPr>
      </w:pPr>
    </w:p>
    <w:p w14:paraId="032F5103" w14:textId="77777777" w:rsidR="006F5FF7" w:rsidRDefault="006F5FF7" w:rsidP="007E6A17">
      <w:pPr>
        <w:pStyle w:val="NoSpacing"/>
        <w:spacing w:line="276" w:lineRule="auto"/>
        <w:rPr>
          <w:rFonts w:ascii="Arial" w:hAnsi="Arial" w:cs="Arial"/>
          <w:sz w:val="22"/>
          <w:szCs w:val="22"/>
        </w:rPr>
      </w:pPr>
    </w:p>
    <w:p w14:paraId="49438F85" w14:textId="77777777" w:rsidR="006F5FF7" w:rsidRDefault="006F5FF7" w:rsidP="007E6A17">
      <w:pPr>
        <w:pStyle w:val="NoSpacing"/>
        <w:spacing w:line="276" w:lineRule="auto"/>
        <w:rPr>
          <w:rFonts w:ascii="Arial" w:hAnsi="Arial" w:cs="Arial"/>
          <w:sz w:val="22"/>
          <w:szCs w:val="22"/>
        </w:rPr>
      </w:pPr>
    </w:p>
    <w:p w14:paraId="3FE5BA55" w14:textId="77777777" w:rsidR="006F5FF7" w:rsidRDefault="006F5FF7" w:rsidP="007E6A17">
      <w:pPr>
        <w:pStyle w:val="NoSpacing"/>
        <w:spacing w:line="276" w:lineRule="auto"/>
        <w:rPr>
          <w:rFonts w:ascii="Arial" w:hAnsi="Arial" w:cs="Arial"/>
          <w:sz w:val="22"/>
          <w:szCs w:val="22"/>
        </w:rPr>
      </w:pPr>
    </w:p>
    <w:p w14:paraId="6B2A37A0" w14:textId="77777777" w:rsidR="006F5FF7" w:rsidRDefault="006F5FF7" w:rsidP="007E6A17">
      <w:pPr>
        <w:pStyle w:val="NoSpacing"/>
        <w:spacing w:line="276" w:lineRule="auto"/>
        <w:rPr>
          <w:rFonts w:ascii="Arial" w:hAnsi="Arial" w:cs="Arial"/>
          <w:sz w:val="22"/>
          <w:szCs w:val="22"/>
        </w:rPr>
      </w:pPr>
    </w:p>
    <w:p w14:paraId="4DA4F2C7" w14:textId="77777777" w:rsidR="006F5FF7" w:rsidRDefault="006F5FF7" w:rsidP="007E6A17">
      <w:pPr>
        <w:pStyle w:val="NoSpacing"/>
        <w:spacing w:line="276" w:lineRule="auto"/>
        <w:rPr>
          <w:rFonts w:ascii="Arial" w:hAnsi="Arial" w:cs="Arial"/>
          <w:sz w:val="22"/>
          <w:szCs w:val="22"/>
        </w:rPr>
      </w:pPr>
    </w:p>
    <w:p w14:paraId="4C02ADA9" w14:textId="77777777" w:rsidR="006F5FF7" w:rsidRDefault="006F5FF7" w:rsidP="007E6A17">
      <w:pPr>
        <w:pStyle w:val="NoSpacing"/>
        <w:spacing w:line="276" w:lineRule="auto"/>
        <w:rPr>
          <w:rFonts w:ascii="Arial" w:hAnsi="Arial" w:cs="Arial"/>
          <w:sz w:val="22"/>
          <w:szCs w:val="22"/>
        </w:rPr>
      </w:pPr>
    </w:p>
    <w:p w14:paraId="1DCCFF6B" w14:textId="77777777" w:rsidR="006F5FF7" w:rsidRDefault="006F5FF7" w:rsidP="007E6A17">
      <w:pPr>
        <w:pStyle w:val="NoSpacing"/>
        <w:spacing w:line="276" w:lineRule="auto"/>
        <w:rPr>
          <w:rFonts w:ascii="Arial" w:hAnsi="Arial" w:cs="Arial"/>
          <w:sz w:val="22"/>
          <w:szCs w:val="22"/>
        </w:rPr>
      </w:pPr>
    </w:p>
    <w:p w14:paraId="5C6F693C" w14:textId="77777777" w:rsidR="006F5FF7" w:rsidRDefault="006F5FF7" w:rsidP="007E6A17">
      <w:pPr>
        <w:pStyle w:val="NoSpacing"/>
        <w:spacing w:line="276" w:lineRule="auto"/>
        <w:rPr>
          <w:rFonts w:ascii="Arial" w:hAnsi="Arial" w:cs="Arial"/>
          <w:sz w:val="22"/>
          <w:szCs w:val="22"/>
        </w:rPr>
      </w:pPr>
    </w:p>
    <w:p w14:paraId="392519EF" w14:textId="77777777" w:rsidR="006F5FF7" w:rsidRDefault="006F5FF7" w:rsidP="007E6A17">
      <w:pPr>
        <w:pStyle w:val="NoSpacing"/>
        <w:spacing w:line="276" w:lineRule="auto"/>
        <w:rPr>
          <w:rFonts w:ascii="Arial" w:hAnsi="Arial" w:cs="Arial"/>
          <w:sz w:val="22"/>
          <w:szCs w:val="22"/>
        </w:rPr>
      </w:pPr>
    </w:p>
    <w:p w14:paraId="5F60B852" w14:textId="77777777" w:rsidR="006F5FF7" w:rsidRDefault="006F5FF7" w:rsidP="007E6A17">
      <w:pPr>
        <w:pStyle w:val="NoSpacing"/>
        <w:spacing w:line="276" w:lineRule="auto"/>
        <w:rPr>
          <w:rFonts w:ascii="Arial" w:hAnsi="Arial" w:cs="Arial"/>
          <w:sz w:val="22"/>
          <w:szCs w:val="22"/>
        </w:rPr>
      </w:pPr>
    </w:p>
    <w:p w14:paraId="1C8BFB1B" w14:textId="77777777" w:rsidR="006F5FF7" w:rsidRDefault="006F5FF7" w:rsidP="007E6A17">
      <w:pPr>
        <w:pStyle w:val="NoSpacing"/>
        <w:spacing w:line="276" w:lineRule="auto"/>
        <w:rPr>
          <w:rFonts w:ascii="Arial" w:hAnsi="Arial" w:cs="Arial"/>
          <w:sz w:val="22"/>
          <w:szCs w:val="22"/>
        </w:rPr>
      </w:pPr>
    </w:p>
    <w:p w14:paraId="6F14A0A1" w14:textId="77777777" w:rsidR="006F5FF7" w:rsidRDefault="006F5FF7" w:rsidP="007E6A17">
      <w:pPr>
        <w:pStyle w:val="NoSpacing"/>
        <w:spacing w:line="276" w:lineRule="auto"/>
        <w:rPr>
          <w:rFonts w:ascii="Arial" w:hAnsi="Arial" w:cs="Arial"/>
          <w:sz w:val="22"/>
          <w:szCs w:val="22"/>
        </w:rPr>
      </w:pPr>
      <w:bookmarkStart w:id="0" w:name="_GoBack"/>
      <w:bookmarkEnd w:id="0"/>
    </w:p>
    <w:p w14:paraId="05633096" w14:textId="77777777" w:rsidR="006F5FF7" w:rsidRDefault="006F5FF7" w:rsidP="007E6A17">
      <w:pPr>
        <w:pStyle w:val="NoSpacing"/>
        <w:spacing w:line="276" w:lineRule="auto"/>
        <w:rPr>
          <w:rFonts w:ascii="Arial" w:hAnsi="Arial" w:cs="Arial"/>
          <w:sz w:val="22"/>
          <w:szCs w:val="22"/>
        </w:rPr>
      </w:pPr>
    </w:p>
    <w:p w14:paraId="0FAB8D81" w14:textId="77777777" w:rsidR="007E6A17" w:rsidRPr="007320F0" w:rsidRDefault="007E6A17" w:rsidP="007E6A17">
      <w:pPr>
        <w:pStyle w:val="NoSpacing"/>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10676"/>
      </w:tblGrid>
      <w:tr w:rsidR="007E6A17" w14:paraId="2DF39C2E" w14:textId="77777777" w:rsidTr="0059129D">
        <w:tc>
          <w:tcPr>
            <w:tcW w:w="10676" w:type="dxa"/>
            <w:shd w:val="clear" w:color="auto" w:fill="7F7F7F" w:themeFill="text1" w:themeFillTint="80"/>
          </w:tcPr>
          <w:p w14:paraId="5DFF808D" w14:textId="75BB6D52" w:rsidR="007E6A17" w:rsidRPr="0059129D" w:rsidRDefault="007E6A17" w:rsidP="0059129D">
            <w:pPr>
              <w:pStyle w:val="NoSpacing"/>
              <w:spacing w:line="360" w:lineRule="auto"/>
              <w:rPr>
                <w:rFonts w:ascii="Arial" w:hAnsi="Arial" w:cs="Arial"/>
                <w:b/>
                <w:color w:val="FFFFFF" w:themeColor="background1"/>
                <w:sz w:val="22"/>
                <w:szCs w:val="22"/>
              </w:rPr>
            </w:pPr>
            <w:r w:rsidRPr="0059129D">
              <w:rPr>
                <w:rFonts w:ascii="Arial" w:hAnsi="Arial" w:cs="Arial"/>
                <w:b/>
                <w:color w:val="FFFFFF" w:themeColor="background1"/>
                <w:sz w:val="22"/>
                <w:szCs w:val="22"/>
              </w:rPr>
              <w:t>Revision</w:t>
            </w:r>
          </w:p>
        </w:tc>
      </w:tr>
      <w:tr w:rsidR="007E6A17" w14:paraId="7655EFB9" w14:textId="77777777" w:rsidTr="007E6A17">
        <w:tc>
          <w:tcPr>
            <w:tcW w:w="10676" w:type="dxa"/>
          </w:tcPr>
          <w:p w14:paraId="43A218ED" w14:textId="28E41C07" w:rsidR="007E6A17" w:rsidRDefault="007E6A17" w:rsidP="0059129D">
            <w:pPr>
              <w:pStyle w:val="NoSpacing"/>
              <w:spacing w:line="276" w:lineRule="auto"/>
              <w:rPr>
                <w:rFonts w:ascii="Arial" w:hAnsi="Arial" w:cs="Arial"/>
                <w:sz w:val="22"/>
                <w:szCs w:val="22"/>
              </w:rPr>
            </w:pPr>
            <w:r>
              <w:rPr>
                <w:rFonts w:ascii="Arial" w:hAnsi="Arial" w:cs="Arial"/>
                <w:sz w:val="22"/>
                <w:szCs w:val="22"/>
              </w:rPr>
              <w:t>Version: 1.0 – Document created</w:t>
            </w:r>
          </w:p>
          <w:p w14:paraId="781A6D68" w14:textId="77777777" w:rsidR="007E6A17" w:rsidRDefault="007E6A17" w:rsidP="0059129D">
            <w:pPr>
              <w:pStyle w:val="NoSpacing"/>
              <w:spacing w:line="276" w:lineRule="auto"/>
              <w:rPr>
                <w:rFonts w:ascii="Arial" w:hAnsi="Arial" w:cs="Arial"/>
                <w:sz w:val="22"/>
                <w:szCs w:val="22"/>
              </w:rPr>
            </w:pPr>
            <w:r>
              <w:rPr>
                <w:rFonts w:ascii="Arial" w:hAnsi="Arial" w:cs="Arial"/>
                <w:sz w:val="22"/>
                <w:szCs w:val="22"/>
              </w:rPr>
              <w:t xml:space="preserve">Version 1.1. – Updated link and layout of document </w:t>
            </w:r>
          </w:p>
          <w:p w14:paraId="52140C16" w14:textId="77777777" w:rsidR="007E6A17" w:rsidRDefault="007E6A17" w:rsidP="0059129D">
            <w:pPr>
              <w:pStyle w:val="NoSpacing"/>
              <w:spacing w:line="276" w:lineRule="auto"/>
              <w:rPr>
                <w:rFonts w:ascii="Arial" w:hAnsi="Arial" w:cs="Arial"/>
                <w:sz w:val="22"/>
                <w:szCs w:val="22"/>
              </w:rPr>
            </w:pPr>
          </w:p>
          <w:p w14:paraId="0B2C9702" w14:textId="77777777" w:rsidR="007E6A17" w:rsidRPr="0059129D" w:rsidRDefault="007E6A17" w:rsidP="0059129D">
            <w:pPr>
              <w:pStyle w:val="NoSpacing"/>
              <w:spacing w:line="276" w:lineRule="auto"/>
              <w:rPr>
                <w:rFonts w:ascii="Arial" w:hAnsi="Arial" w:cs="Arial"/>
                <w:b/>
                <w:sz w:val="22"/>
                <w:szCs w:val="22"/>
              </w:rPr>
            </w:pPr>
            <w:r w:rsidRPr="0059129D">
              <w:rPr>
                <w:rFonts w:ascii="Arial" w:hAnsi="Arial" w:cs="Arial"/>
                <w:b/>
                <w:sz w:val="22"/>
                <w:szCs w:val="22"/>
              </w:rPr>
              <w:t>Stored under:</w:t>
            </w:r>
          </w:p>
          <w:p w14:paraId="5055CD5A" w14:textId="77777777" w:rsidR="007E6A17" w:rsidRDefault="007E6A17" w:rsidP="0059129D">
            <w:pPr>
              <w:pStyle w:val="NoSpacing"/>
              <w:spacing w:line="276" w:lineRule="auto"/>
              <w:rPr>
                <w:rFonts w:ascii="Arial" w:hAnsi="Arial" w:cs="Arial"/>
                <w:sz w:val="22"/>
                <w:szCs w:val="22"/>
              </w:rPr>
            </w:pPr>
            <w:r w:rsidRPr="007E6A17">
              <w:rPr>
                <w:rFonts w:ascii="Arial" w:hAnsi="Arial" w:cs="Arial"/>
                <w:sz w:val="22"/>
                <w:szCs w:val="22"/>
              </w:rPr>
              <w:t>/</w:t>
            </w:r>
            <w:r w:rsidR="00D2091D">
              <w:rPr>
                <w:rFonts w:ascii="Arial" w:hAnsi="Arial" w:cs="Arial"/>
                <w:sz w:val="22"/>
                <w:szCs w:val="22"/>
              </w:rPr>
              <w:t>OoD/PolicyProceduresForms/Policies/Teaching/TeachingRelated/</w:t>
            </w:r>
          </w:p>
          <w:p w14:paraId="54059C9C" w14:textId="4E6C6698" w:rsidR="0087755D" w:rsidRPr="007E6A17" w:rsidRDefault="0087755D" w:rsidP="0059129D">
            <w:pPr>
              <w:pStyle w:val="NoSpacing"/>
              <w:spacing w:line="276" w:lineRule="auto"/>
              <w:rPr>
                <w:rFonts w:ascii="Arial" w:hAnsi="Arial" w:cs="Arial"/>
                <w:sz w:val="22"/>
                <w:szCs w:val="22"/>
              </w:rPr>
            </w:pPr>
          </w:p>
        </w:tc>
      </w:tr>
    </w:tbl>
    <w:p w14:paraId="26D614A8" w14:textId="7DE32FBE" w:rsidR="007E6A17" w:rsidRPr="007320F0" w:rsidRDefault="007E6A17" w:rsidP="007E6A17">
      <w:pPr>
        <w:pStyle w:val="NoSpacing"/>
        <w:spacing w:line="276" w:lineRule="auto"/>
        <w:rPr>
          <w:rFonts w:ascii="Arial" w:hAnsi="Arial" w:cs="Arial"/>
          <w:sz w:val="22"/>
          <w:szCs w:val="22"/>
        </w:rPr>
      </w:pPr>
    </w:p>
    <w:p w14:paraId="0B9CB14D" w14:textId="77777777" w:rsidR="007320F0" w:rsidRDefault="007320F0" w:rsidP="007320F0">
      <w:pPr>
        <w:pStyle w:val="NoSpacing"/>
        <w:spacing w:line="276" w:lineRule="auto"/>
        <w:rPr>
          <w:rFonts w:ascii="Arial" w:hAnsi="Arial" w:cs="Arial"/>
          <w:b/>
          <w:sz w:val="28"/>
          <w:szCs w:val="28"/>
        </w:rPr>
      </w:pPr>
    </w:p>
    <w:p w14:paraId="5983A46D" w14:textId="77777777" w:rsidR="007320F0" w:rsidRPr="00AF5E7C" w:rsidRDefault="007320F0" w:rsidP="007320F0">
      <w:pPr>
        <w:pStyle w:val="NoSpacing"/>
        <w:spacing w:line="276" w:lineRule="auto"/>
        <w:rPr>
          <w:rFonts w:ascii="Arial" w:hAnsi="Arial" w:cs="Arial"/>
          <w:b/>
          <w:sz w:val="28"/>
          <w:szCs w:val="28"/>
        </w:rPr>
      </w:pPr>
    </w:p>
    <w:p w14:paraId="0E3DDE42" w14:textId="77777777" w:rsidR="00AF5E7C" w:rsidRPr="00AF5E7C" w:rsidRDefault="00AF5E7C" w:rsidP="00AF5E7C">
      <w:pPr>
        <w:spacing w:line="276" w:lineRule="auto"/>
        <w:jc w:val="both"/>
        <w:rPr>
          <w:rFonts w:ascii="Arial" w:hAnsi="Arial" w:cs="Arial"/>
          <w:sz w:val="22"/>
          <w:szCs w:val="22"/>
        </w:rPr>
      </w:pPr>
    </w:p>
    <w:sectPr w:rsidR="00AF5E7C" w:rsidRPr="00AF5E7C" w:rsidSect="00530972">
      <w:head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0358C" w14:textId="77777777" w:rsidR="00530972" w:rsidRDefault="00530972" w:rsidP="00530972">
      <w:r>
        <w:separator/>
      </w:r>
    </w:p>
  </w:endnote>
  <w:endnote w:type="continuationSeparator" w:id="0">
    <w:p w14:paraId="061984D0" w14:textId="77777777" w:rsidR="00530972" w:rsidRDefault="00530972" w:rsidP="0053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361FC" w14:textId="77777777" w:rsidR="00530972" w:rsidRDefault="00530972" w:rsidP="00530972">
      <w:r>
        <w:separator/>
      </w:r>
    </w:p>
  </w:footnote>
  <w:footnote w:type="continuationSeparator" w:id="0">
    <w:p w14:paraId="097A4680" w14:textId="77777777" w:rsidR="00530972" w:rsidRDefault="00530972" w:rsidP="005309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09D26" w14:textId="41E2E21D" w:rsidR="00530972" w:rsidRPr="00301E26" w:rsidRDefault="00530972" w:rsidP="00301E26">
    <w:pPr>
      <w:pStyle w:val="Header"/>
      <w:jc w:val="right"/>
      <w:rPr>
        <w:rFonts w:ascii="Arial" w:hAnsi="Arial" w:cs="Arial"/>
        <w:color w:val="FFFFFF" w:themeColor="background1"/>
      </w:rPr>
    </w:pPr>
    <w:r w:rsidRPr="00301E26">
      <w:rPr>
        <w:rFonts w:ascii="Arial" w:hAnsi="Arial" w:cs="Arial"/>
        <w:b/>
        <w:noProof/>
        <w:color w:val="FFFFFF" w:themeColor="background1"/>
      </w:rPr>
      <w:drawing>
        <wp:anchor distT="0" distB="0" distL="114300" distR="114300" simplePos="0" relativeHeight="251659264" behindDoc="1" locked="1" layoutInCell="1" allowOverlap="1" wp14:anchorId="56A24B80" wp14:editId="2B374F5C">
          <wp:simplePos x="0" y="0"/>
          <wp:positionH relativeFrom="page">
            <wp:posOffset>0</wp:posOffset>
          </wp:positionH>
          <wp:positionV relativeFrom="page">
            <wp:posOffset>0</wp:posOffset>
          </wp:positionV>
          <wp:extent cx="7560310" cy="962025"/>
          <wp:effectExtent l="0" t="0" r="8890" b="3175"/>
          <wp:wrapThrough wrapText="bothSides">
            <wp:wrapPolygon edited="0">
              <wp:start x="0" y="0"/>
              <wp:lineTo x="0" y="21101"/>
              <wp:lineTo x="21553" y="21101"/>
              <wp:lineTo x="21553" y="0"/>
              <wp:lineTo x="0" y="0"/>
            </wp:wrapPolygon>
          </wp:wrapThrough>
          <wp:docPr id="1" name="Picture 1" descr="newsletter shell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shell top"/>
                  <pic:cNvPicPr>
                    <a:picLocks noChangeAspect="1" noChangeArrowheads="1"/>
                  </pic:cNvPicPr>
                </pic:nvPicPr>
                <pic:blipFill>
                  <a:blip r:embed="rId1">
                    <a:extLst>
                      <a:ext uri="{28A0092B-C50C-407E-A947-70E740481C1C}">
                        <a14:useLocalDpi xmlns:a14="http://schemas.microsoft.com/office/drawing/2010/main" val="0"/>
                      </a:ext>
                    </a:extLst>
                  </a:blip>
                  <a:srcRect b="8330"/>
                  <a:stretch>
                    <a:fillRect/>
                  </a:stretch>
                </pic:blipFill>
                <pic:spPr bwMode="auto">
                  <a:xfrm>
                    <a:off x="0" y="0"/>
                    <a:ext cx="756031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1E26" w:rsidRPr="00301E26">
      <w:rPr>
        <w:rFonts w:ascii="Arial" w:hAnsi="Arial" w:cs="Arial"/>
        <w:color w:val="FFFFFF" w:themeColor="background1"/>
      </w:rPr>
      <w:t>Version 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73B5"/>
    <w:multiLevelType w:val="hybridMultilevel"/>
    <w:tmpl w:val="623C2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700A4D"/>
    <w:multiLevelType w:val="hybridMultilevel"/>
    <w:tmpl w:val="A36AA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883A23"/>
    <w:multiLevelType w:val="hybridMultilevel"/>
    <w:tmpl w:val="582AC2F0"/>
    <w:lvl w:ilvl="0" w:tplc="AC0026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966236"/>
    <w:multiLevelType w:val="hybridMultilevel"/>
    <w:tmpl w:val="F2623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A016CF"/>
    <w:multiLevelType w:val="hybridMultilevel"/>
    <w:tmpl w:val="F0404842"/>
    <w:lvl w:ilvl="0" w:tplc="CC3CB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1043DF"/>
    <w:multiLevelType w:val="hybridMultilevel"/>
    <w:tmpl w:val="6C2674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72"/>
    <w:rsid w:val="000E2C7C"/>
    <w:rsid w:val="00301E26"/>
    <w:rsid w:val="00337905"/>
    <w:rsid w:val="004F3E29"/>
    <w:rsid w:val="00530972"/>
    <w:rsid w:val="0059129D"/>
    <w:rsid w:val="005E5A20"/>
    <w:rsid w:val="006F5FF7"/>
    <w:rsid w:val="00726AED"/>
    <w:rsid w:val="007320F0"/>
    <w:rsid w:val="007E6A17"/>
    <w:rsid w:val="0087755D"/>
    <w:rsid w:val="00881C3B"/>
    <w:rsid w:val="009C06AF"/>
    <w:rsid w:val="009C6B74"/>
    <w:rsid w:val="00AF5E7C"/>
    <w:rsid w:val="00B8564B"/>
    <w:rsid w:val="00CB5A40"/>
    <w:rsid w:val="00CC240E"/>
    <w:rsid w:val="00CD4C8E"/>
    <w:rsid w:val="00D2091D"/>
    <w:rsid w:val="00DC19C3"/>
    <w:rsid w:val="00E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3E0D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972"/>
    <w:pPr>
      <w:tabs>
        <w:tab w:val="center" w:pos="4320"/>
        <w:tab w:val="right" w:pos="8640"/>
      </w:tabs>
    </w:pPr>
  </w:style>
  <w:style w:type="character" w:customStyle="1" w:styleId="HeaderChar">
    <w:name w:val="Header Char"/>
    <w:basedOn w:val="DefaultParagraphFont"/>
    <w:link w:val="Header"/>
    <w:uiPriority w:val="99"/>
    <w:rsid w:val="00530972"/>
  </w:style>
  <w:style w:type="paragraph" w:styleId="Footer">
    <w:name w:val="footer"/>
    <w:basedOn w:val="Normal"/>
    <w:link w:val="FooterChar"/>
    <w:uiPriority w:val="99"/>
    <w:unhideWhenUsed/>
    <w:rsid w:val="00530972"/>
    <w:pPr>
      <w:tabs>
        <w:tab w:val="center" w:pos="4320"/>
        <w:tab w:val="right" w:pos="8640"/>
      </w:tabs>
    </w:pPr>
  </w:style>
  <w:style w:type="character" w:customStyle="1" w:styleId="FooterChar">
    <w:name w:val="Footer Char"/>
    <w:basedOn w:val="DefaultParagraphFont"/>
    <w:link w:val="Footer"/>
    <w:uiPriority w:val="99"/>
    <w:rsid w:val="00530972"/>
  </w:style>
  <w:style w:type="paragraph" w:styleId="NoSpacing">
    <w:name w:val="No Spacing"/>
    <w:uiPriority w:val="1"/>
    <w:qFormat/>
    <w:rsid w:val="00530972"/>
  </w:style>
  <w:style w:type="character" w:styleId="Hyperlink">
    <w:name w:val="Hyperlink"/>
    <w:basedOn w:val="DefaultParagraphFont"/>
    <w:uiPriority w:val="99"/>
    <w:unhideWhenUsed/>
    <w:rsid w:val="007320F0"/>
    <w:rPr>
      <w:color w:val="0000FF" w:themeColor="hyperlink"/>
      <w:u w:val="single"/>
    </w:rPr>
  </w:style>
  <w:style w:type="paragraph" w:styleId="ListParagraph">
    <w:name w:val="List Paragraph"/>
    <w:basedOn w:val="Normal"/>
    <w:uiPriority w:val="34"/>
    <w:qFormat/>
    <w:rsid w:val="009C06AF"/>
    <w:pPr>
      <w:ind w:left="720"/>
      <w:contextualSpacing/>
    </w:pPr>
  </w:style>
  <w:style w:type="table" w:styleId="TableGrid">
    <w:name w:val="Table Grid"/>
    <w:basedOn w:val="TableNormal"/>
    <w:uiPriority w:val="59"/>
    <w:rsid w:val="007E6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26AE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972"/>
    <w:pPr>
      <w:tabs>
        <w:tab w:val="center" w:pos="4320"/>
        <w:tab w:val="right" w:pos="8640"/>
      </w:tabs>
    </w:pPr>
  </w:style>
  <w:style w:type="character" w:customStyle="1" w:styleId="HeaderChar">
    <w:name w:val="Header Char"/>
    <w:basedOn w:val="DefaultParagraphFont"/>
    <w:link w:val="Header"/>
    <w:uiPriority w:val="99"/>
    <w:rsid w:val="00530972"/>
  </w:style>
  <w:style w:type="paragraph" w:styleId="Footer">
    <w:name w:val="footer"/>
    <w:basedOn w:val="Normal"/>
    <w:link w:val="FooterChar"/>
    <w:uiPriority w:val="99"/>
    <w:unhideWhenUsed/>
    <w:rsid w:val="00530972"/>
    <w:pPr>
      <w:tabs>
        <w:tab w:val="center" w:pos="4320"/>
        <w:tab w:val="right" w:pos="8640"/>
      </w:tabs>
    </w:pPr>
  </w:style>
  <w:style w:type="character" w:customStyle="1" w:styleId="FooterChar">
    <w:name w:val="Footer Char"/>
    <w:basedOn w:val="DefaultParagraphFont"/>
    <w:link w:val="Footer"/>
    <w:uiPriority w:val="99"/>
    <w:rsid w:val="00530972"/>
  </w:style>
  <w:style w:type="paragraph" w:styleId="NoSpacing">
    <w:name w:val="No Spacing"/>
    <w:uiPriority w:val="1"/>
    <w:qFormat/>
    <w:rsid w:val="00530972"/>
  </w:style>
  <w:style w:type="character" w:styleId="Hyperlink">
    <w:name w:val="Hyperlink"/>
    <w:basedOn w:val="DefaultParagraphFont"/>
    <w:uiPriority w:val="99"/>
    <w:unhideWhenUsed/>
    <w:rsid w:val="007320F0"/>
    <w:rPr>
      <w:color w:val="0000FF" w:themeColor="hyperlink"/>
      <w:u w:val="single"/>
    </w:rPr>
  </w:style>
  <w:style w:type="paragraph" w:styleId="ListParagraph">
    <w:name w:val="List Paragraph"/>
    <w:basedOn w:val="Normal"/>
    <w:uiPriority w:val="34"/>
    <w:qFormat/>
    <w:rsid w:val="009C06AF"/>
    <w:pPr>
      <w:ind w:left="720"/>
      <w:contextualSpacing/>
    </w:pPr>
  </w:style>
  <w:style w:type="table" w:styleId="TableGrid">
    <w:name w:val="Table Grid"/>
    <w:basedOn w:val="TableNormal"/>
    <w:uiPriority w:val="59"/>
    <w:rsid w:val="007E6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26A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10" Type="http://schemas.openxmlformats.org/officeDocument/2006/relationships/hyperlink" Target="http://policy.monash.edu.au/policy-bank/academic/education/award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514</Words>
  <Characters>2935</Characters>
  <Application>Microsoft Macintosh Word</Application>
  <DocSecurity>0</DocSecurity>
  <Lines>24</Lines>
  <Paragraphs>6</Paragraphs>
  <ScaleCrop>false</ScaleCrop>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Do</dc:creator>
  <cp:keywords/>
  <dc:description/>
  <cp:lastModifiedBy>Anthony Do</cp:lastModifiedBy>
  <cp:revision>21</cp:revision>
  <dcterms:created xsi:type="dcterms:W3CDTF">2012-08-21T03:42:00Z</dcterms:created>
  <dcterms:modified xsi:type="dcterms:W3CDTF">2012-08-21T04:05:00Z</dcterms:modified>
</cp:coreProperties>
</file>