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F9A" w:rsidRPr="00073566" w:rsidRDefault="00E811FC" w:rsidP="00E811FC">
      <w:pPr>
        <w:jc w:val="center"/>
        <w:rPr>
          <w:rFonts w:cstheme="minorHAnsi"/>
          <w:b/>
          <w:bCs/>
          <w:sz w:val="28"/>
          <w:szCs w:val="28"/>
        </w:rPr>
      </w:pPr>
      <w:bookmarkStart w:id="0" w:name="_GoBack"/>
      <w:bookmarkEnd w:id="0"/>
      <w:r w:rsidRPr="00073566">
        <w:rPr>
          <w:rFonts w:cstheme="minorHAnsi"/>
          <w:b/>
          <w:bCs/>
          <w:sz w:val="28"/>
          <w:szCs w:val="28"/>
        </w:rPr>
        <w:t xml:space="preserve">Assessment of </w:t>
      </w:r>
      <w:r w:rsidR="005F4770" w:rsidRPr="00073566">
        <w:rPr>
          <w:rFonts w:cstheme="minorHAnsi"/>
          <w:b/>
          <w:bCs/>
          <w:sz w:val="28"/>
          <w:szCs w:val="28"/>
        </w:rPr>
        <w:t>Professional Skill Development</w:t>
      </w:r>
    </w:p>
    <w:p w:rsidR="00E811FC" w:rsidRPr="00073566" w:rsidRDefault="00F55F9A" w:rsidP="009F24B8">
      <w:pPr>
        <w:jc w:val="both"/>
        <w:rPr>
          <w:rFonts w:cstheme="minorHAnsi"/>
          <w:color w:val="000000"/>
          <w:sz w:val="24"/>
          <w:szCs w:val="24"/>
          <w:shd w:val="clear" w:color="auto" w:fill="FFFFFF"/>
        </w:rPr>
      </w:pPr>
      <w:r w:rsidRPr="00073566">
        <w:rPr>
          <w:rFonts w:cstheme="minorHAnsi"/>
          <w:color w:val="000000"/>
          <w:sz w:val="24"/>
          <w:szCs w:val="24"/>
          <w:shd w:val="clear" w:color="auto" w:fill="FFFFFF"/>
        </w:rPr>
        <w:t>Milestone r</w:t>
      </w:r>
      <w:r w:rsidR="00631CF0" w:rsidRPr="00073566">
        <w:rPr>
          <w:rFonts w:cstheme="minorHAnsi"/>
          <w:color w:val="000000"/>
          <w:sz w:val="24"/>
          <w:szCs w:val="24"/>
          <w:shd w:val="clear" w:color="auto" w:fill="FFFFFF"/>
        </w:rPr>
        <w:t>eviews are opportunit</w:t>
      </w:r>
      <w:r w:rsidR="00E811FC" w:rsidRPr="00073566">
        <w:rPr>
          <w:rFonts w:cstheme="minorHAnsi"/>
          <w:color w:val="000000"/>
          <w:sz w:val="24"/>
          <w:szCs w:val="24"/>
          <w:shd w:val="clear" w:color="auto" w:fill="FFFFFF"/>
        </w:rPr>
        <w:t>ies</w:t>
      </w:r>
      <w:r w:rsidR="00631CF0" w:rsidRPr="00073566">
        <w:rPr>
          <w:rFonts w:cstheme="minorHAnsi"/>
          <w:color w:val="000000"/>
          <w:sz w:val="24"/>
          <w:szCs w:val="24"/>
          <w:shd w:val="clear" w:color="auto" w:fill="FFFFFF"/>
        </w:rPr>
        <w:t xml:space="preserve"> for students and </w:t>
      </w:r>
      <w:r w:rsidR="00E811FC" w:rsidRPr="00073566">
        <w:rPr>
          <w:rFonts w:cstheme="minorHAnsi"/>
          <w:color w:val="000000"/>
          <w:sz w:val="24"/>
          <w:szCs w:val="24"/>
          <w:shd w:val="clear" w:color="auto" w:fill="FFFFFF"/>
        </w:rPr>
        <w:t>super</w:t>
      </w:r>
      <w:r w:rsidR="00631CF0" w:rsidRPr="00073566">
        <w:rPr>
          <w:rFonts w:cstheme="minorHAnsi"/>
          <w:color w:val="000000"/>
          <w:sz w:val="24"/>
          <w:szCs w:val="24"/>
          <w:shd w:val="clear" w:color="auto" w:fill="FFFFFF"/>
        </w:rPr>
        <w:t xml:space="preserve">visors to take stock of progress, to plan the next stages and to identify and resolve any problems, with </w:t>
      </w:r>
      <w:r w:rsidR="00E811FC" w:rsidRPr="00073566">
        <w:rPr>
          <w:rFonts w:cstheme="minorHAnsi"/>
          <w:color w:val="000000"/>
          <w:sz w:val="24"/>
          <w:szCs w:val="24"/>
          <w:shd w:val="clear" w:color="auto" w:fill="FFFFFF"/>
        </w:rPr>
        <w:t>guidance and oversight</w:t>
      </w:r>
      <w:r w:rsidR="00631CF0" w:rsidRPr="00073566">
        <w:rPr>
          <w:rFonts w:cstheme="minorHAnsi"/>
          <w:color w:val="000000"/>
          <w:sz w:val="24"/>
          <w:szCs w:val="24"/>
          <w:shd w:val="clear" w:color="auto" w:fill="FFFFFF"/>
        </w:rPr>
        <w:t xml:space="preserve"> from </w:t>
      </w:r>
      <w:r w:rsidR="00E811FC" w:rsidRPr="00073566">
        <w:rPr>
          <w:rFonts w:cstheme="minorHAnsi"/>
          <w:color w:val="000000"/>
          <w:sz w:val="24"/>
          <w:szCs w:val="24"/>
          <w:shd w:val="clear" w:color="auto" w:fill="FFFFFF"/>
        </w:rPr>
        <w:t xml:space="preserve">the members of the student’s </w:t>
      </w:r>
      <w:r w:rsidR="005F4770" w:rsidRPr="00073566">
        <w:rPr>
          <w:rFonts w:cstheme="minorHAnsi"/>
          <w:color w:val="000000"/>
          <w:sz w:val="24"/>
          <w:szCs w:val="24"/>
          <w:shd w:val="clear" w:color="auto" w:fill="FFFFFF"/>
        </w:rPr>
        <w:t>Milestone Review Panel (MRP)</w:t>
      </w:r>
      <w:r w:rsidR="00E811FC" w:rsidRPr="00073566">
        <w:rPr>
          <w:rFonts w:cstheme="minorHAnsi"/>
          <w:color w:val="000000"/>
          <w:sz w:val="24"/>
          <w:szCs w:val="24"/>
          <w:shd w:val="clear" w:color="auto" w:fill="FFFFFF"/>
        </w:rPr>
        <w:t>.</w:t>
      </w:r>
    </w:p>
    <w:p w:rsidR="009F24B8" w:rsidRPr="00073566" w:rsidRDefault="009F24B8" w:rsidP="00644C46">
      <w:pPr>
        <w:jc w:val="both"/>
        <w:rPr>
          <w:rFonts w:cstheme="minorHAnsi"/>
          <w:color w:val="000000"/>
          <w:sz w:val="24"/>
          <w:szCs w:val="24"/>
          <w:shd w:val="clear" w:color="auto" w:fill="FFFFFF"/>
        </w:rPr>
      </w:pPr>
      <w:r w:rsidRPr="00073566">
        <w:rPr>
          <w:rFonts w:cstheme="minorHAnsi"/>
          <w:color w:val="000000"/>
          <w:sz w:val="24"/>
          <w:szCs w:val="24"/>
          <w:shd w:val="clear" w:color="auto" w:fill="FFFFFF"/>
        </w:rPr>
        <w:t>Amongst PhD projects, there is substantial variation in the nature of projects, the students’ preparation, the supervisors’ experience and the panel members’ relevant experience and knowledge. Nevertheless,</w:t>
      </w:r>
      <w:r w:rsidR="00286F5C" w:rsidRPr="00073566">
        <w:rPr>
          <w:rFonts w:cstheme="minorHAnsi"/>
          <w:color w:val="000000"/>
          <w:sz w:val="24"/>
          <w:szCs w:val="24"/>
          <w:shd w:val="clear" w:color="auto" w:fill="FFFFFF"/>
        </w:rPr>
        <w:t xml:space="preserve"> the</w:t>
      </w:r>
      <w:r w:rsidRPr="00073566">
        <w:rPr>
          <w:rFonts w:cstheme="minorHAnsi"/>
          <w:color w:val="000000"/>
          <w:sz w:val="24"/>
          <w:szCs w:val="24"/>
          <w:shd w:val="clear" w:color="auto" w:fill="FFFFFF"/>
        </w:rPr>
        <w:t xml:space="preserve"> </w:t>
      </w:r>
      <w:r w:rsidR="00286F5C" w:rsidRPr="00073566">
        <w:rPr>
          <w:rFonts w:cstheme="minorHAnsi"/>
          <w:b/>
          <w:bCs/>
          <w:color w:val="000000"/>
          <w:sz w:val="24"/>
          <w:szCs w:val="24"/>
          <w:shd w:val="clear" w:color="auto" w:fill="FFFFFF"/>
        </w:rPr>
        <w:t>BDI Graduate School</w:t>
      </w:r>
      <w:r w:rsidRPr="00073566">
        <w:rPr>
          <w:rFonts w:cstheme="minorHAnsi"/>
          <w:b/>
          <w:bCs/>
          <w:color w:val="000000"/>
          <w:sz w:val="24"/>
          <w:szCs w:val="24"/>
          <w:shd w:val="clear" w:color="auto" w:fill="FFFFFF"/>
        </w:rPr>
        <w:t xml:space="preserve"> expects all PhD students to develop </w:t>
      </w:r>
      <w:r w:rsidR="005F4770" w:rsidRPr="00073566">
        <w:rPr>
          <w:rFonts w:cstheme="minorHAnsi"/>
          <w:b/>
          <w:bCs/>
          <w:color w:val="000000"/>
          <w:sz w:val="24"/>
          <w:szCs w:val="24"/>
          <w:shd w:val="clear" w:color="auto" w:fill="FFFFFF"/>
        </w:rPr>
        <w:t>skills</w:t>
      </w:r>
      <w:r w:rsidRPr="00073566">
        <w:rPr>
          <w:rFonts w:cstheme="minorHAnsi"/>
          <w:b/>
          <w:bCs/>
          <w:color w:val="000000"/>
          <w:sz w:val="24"/>
          <w:szCs w:val="24"/>
          <w:shd w:val="clear" w:color="auto" w:fill="FFFFFF"/>
        </w:rPr>
        <w:t xml:space="preserve"> in five core areas</w:t>
      </w:r>
      <w:r w:rsidR="00286F5C" w:rsidRPr="00073566">
        <w:rPr>
          <w:rFonts w:cstheme="minorHAnsi"/>
          <w:b/>
          <w:bCs/>
          <w:color w:val="000000"/>
          <w:sz w:val="24"/>
          <w:szCs w:val="24"/>
          <w:shd w:val="clear" w:color="auto" w:fill="FFFFFF"/>
        </w:rPr>
        <w:t xml:space="preserve"> of professional development</w:t>
      </w:r>
      <w:r w:rsidRPr="00073566">
        <w:rPr>
          <w:rFonts w:cstheme="minorHAnsi"/>
          <w:b/>
          <w:bCs/>
          <w:color w:val="000000"/>
          <w:sz w:val="24"/>
          <w:szCs w:val="24"/>
          <w:shd w:val="clear" w:color="auto" w:fill="FFFFFF"/>
        </w:rPr>
        <w:t xml:space="preserve"> </w:t>
      </w:r>
      <w:r w:rsidR="005F4770" w:rsidRPr="00073566">
        <w:rPr>
          <w:rFonts w:cstheme="minorHAnsi"/>
          <w:b/>
          <w:bCs/>
          <w:color w:val="000000"/>
          <w:sz w:val="24"/>
          <w:szCs w:val="24"/>
          <w:shd w:val="clear" w:color="auto" w:fill="FFFFFF"/>
        </w:rPr>
        <w:t>across the</w:t>
      </w:r>
      <w:r w:rsidR="00286F5C" w:rsidRPr="00073566">
        <w:rPr>
          <w:rFonts w:cstheme="minorHAnsi"/>
          <w:b/>
          <w:bCs/>
          <w:color w:val="000000"/>
          <w:sz w:val="24"/>
          <w:szCs w:val="24"/>
          <w:shd w:val="clear" w:color="auto" w:fill="FFFFFF"/>
        </w:rPr>
        <w:t xml:space="preserve">ir </w:t>
      </w:r>
      <w:r w:rsidR="005F4770" w:rsidRPr="00073566">
        <w:rPr>
          <w:rFonts w:cstheme="minorHAnsi"/>
          <w:b/>
          <w:bCs/>
          <w:color w:val="000000"/>
          <w:sz w:val="24"/>
          <w:szCs w:val="24"/>
          <w:shd w:val="clear" w:color="auto" w:fill="FFFFFF"/>
        </w:rPr>
        <w:t>candidature</w:t>
      </w:r>
    </w:p>
    <w:p w:rsidR="009F24B8" w:rsidRPr="00073566" w:rsidRDefault="009F24B8" w:rsidP="00F93FB2">
      <w:pPr>
        <w:spacing w:after="0"/>
        <w:jc w:val="both"/>
        <w:rPr>
          <w:rFonts w:cstheme="minorHAnsi"/>
          <w:color w:val="000000"/>
          <w:sz w:val="24"/>
          <w:szCs w:val="24"/>
          <w:shd w:val="clear" w:color="auto" w:fill="FFFFFF"/>
        </w:rPr>
      </w:pPr>
      <w:r w:rsidRPr="00073566">
        <w:rPr>
          <w:rFonts w:cstheme="minorHAnsi"/>
          <w:color w:val="000000"/>
          <w:sz w:val="24"/>
          <w:szCs w:val="24"/>
          <w:shd w:val="clear" w:color="auto" w:fill="FFFFFF"/>
        </w:rPr>
        <w:t>This document is intended to:</w:t>
      </w:r>
    </w:p>
    <w:p w:rsidR="005F4770" w:rsidRPr="00073566" w:rsidRDefault="009F24B8" w:rsidP="00F93FB2">
      <w:pPr>
        <w:pStyle w:val="ListParagraph"/>
        <w:numPr>
          <w:ilvl w:val="0"/>
          <w:numId w:val="14"/>
        </w:numPr>
        <w:spacing w:after="0"/>
        <w:jc w:val="both"/>
        <w:rPr>
          <w:rFonts w:cstheme="minorHAnsi"/>
          <w:color w:val="000000"/>
          <w:sz w:val="24"/>
          <w:szCs w:val="24"/>
          <w:shd w:val="clear" w:color="auto" w:fill="FFFFFF"/>
        </w:rPr>
      </w:pPr>
      <w:r w:rsidRPr="00073566">
        <w:rPr>
          <w:rFonts w:cstheme="minorHAnsi"/>
          <w:color w:val="000000"/>
          <w:sz w:val="24"/>
          <w:szCs w:val="24"/>
          <w:shd w:val="clear" w:color="auto" w:fill="FFFFFF"/>
        </w:rPr>
        <w:t xml:space="preserve">guide students and supervisors in </w:t>
      </w:r>
      <w:r w:rsidR="005F4770" w:rsidRPr="00073566">
        <w:rPr>
          <w:rFonts w:cstheme="minorHAnsi"/>
          <w:color w:val="000000"/>
          <w:sz w:val="24"/>
          <w:szCs w:val="24"/>
          <w:shd w:val="clear" w:color="auto" w:fill="FFFFFF"/>
        </w:rPr>
        <w:t xml:space="preserve">identifying key skill areas </w:t>
      </w:r>
      <w:r w:rsidR="00286F5C" w:rsidRPr="00073566">
        <w:rPr>
          <w:rFonts w:cstheme="minorHAnsi"/>
          <w:color w:val="000000"/>
          <w:sz w:val="24"/>
          <w:szCs w:val="24"/>
          <w:shd w:val="clear" w:color="auto" w:fill="FFFFFF"/>
        </w:rPr>
        <w:t>to develop, improve and hone</w:t>
      </w:r>
    </w:p>
    <w:p w:rsidR="0086476D" w:rsidRDefault="009F24B8" w:rsidP="00CD58E0">
      <w:pPr>
        <w:pStyle w:val="ListParagraph"/>
        <w:numPr>
          <w:ilvl w:val="0"/>
          <w:numId w:val="14"/>
        </w:numPr>
        <w:jc w:val="both"/>
        <w:rPr>
          <w:rFonts w:cstheme="minorHAnsi"/>
          <w:color w:val="000000"/>
          <w:sz w:val="24"/>
          <w:szCs w:val="24"/>
          <w:shd w:val="clear" w:color="auto" w:fill="FFFFFF"/>
        </w:rPr>
      </w:pPr>
      <w:r w:rsidRPr="0086476D">
        <w:rPr>
          <w:rFonts w:cstheme="minorHAnsi"/>
          <w:color w:val="000000"/>
          <w:sz w:val="24"/>
          <w:szCs w:val="24"/>
          <w:shd w:val="clear" w:color="auto" w:fill="FFFFFF"/>
        </w:rPr>
        <w:t xml:space="preserve">assist panels in assessing the </w:t>
      </w:r>
      <w:r w:rsidR="00286F5C" w:rsidRPr="0086476D">
        <w:rPr>
          <w:rFonts w:cstheme="minorHAnsi"/>
          <w:color w:val="000000"/>
          <w:sz w:val="24"/>
          <w:szCs w:val="24"/>
          <w:shd w:val="clear" w:color="auto" w:fill="FFFFFF"/>
        </w:rPr>
        <w:t xml:space="preserve">professional development </w:t>
      </w:r>
      <w:r w:rsidR="0086476D" w:rsidRPr="0086476D">
        <w:rPr>
          <w:rFonts w:cstheme="minorHAnsi"/>
          <w:color w:val="000000"/>
          <w:sz w:val="24"/>
          <w:szCs w:val="24"/>
          <w:shd w:val="clear" w:color="auto" w:fill="FFFFFF"/>
        </w:rPr>
        <w:t xml:space="preserve">skills </w:t>
      </w:r>
      <w:r w:rsidR="00286F5C" w:rsidRPr="0086476D">
        <w:rPr>
          <w:rFonts w:cstheme="minorHAnsi"/>
          <w:color w:val="000000"/>
          <w:sz w:val="24"/>
          <w:szCs w:val="24"/>
          <w:shd w:val="clear" w:color="auto" w:fill="FFFFFF"/>
        </w:rPr>
        <w:t>of candidates</w:t>
      </w:r>
      <w:r w:rsidRPr="0086476D">
        <w:rPr>
          <w:rFonts w:cstheme="minorHAnsi"/>
          <w:color w:val="000000"/>
          <w:sz w:val="24"/>
          <w:szCs w:val="24"/>
          <w:shd w:val="clear" w:color="auto" w:fill="FFFFFF"/>
        </w:rPr>
        <w:t xml:space="preserve"> </w:t>
      </w:r>
    </w:p>
    <w:p w:rsidR="00E811FC" w:rsidRPr="0086476D" w:rsidRDefault="00E811FC" w:rsidP="0086476D">
      <w:pPr>
        <w:jc w:val="both"/>
        <w:rPr>
          <w:rFonts w:cstheme="minorHAnsi"/>
          <w:color w:val="000000"/>
          <w:sz w:val="24"/>
          <w:szCs w:val="24"/>
          <w:shd w:val="clear" w:color="auto" w:fill="FFFFFF"/>
        </w:rPr>
      </w:pPr>
      <w:r w:rsidRPr="0086476D">
        <w:rPr>
          <w:rFonts w:cstheme="minorHAnsi"/>
          <w:color w:val="000000"/>
          <w:sz w:val="24"/>
          <w:szCs w:val="24"/>
          <w:u w:val="single"/>
          <w:shd w:val="clear" w:color="auto" w:fill="FFFFFF"/>
        </w:rPr>
        <w:t xml:space="preserve">Core </w:t>
      </w:r>
      <w:r w:rsidR="00286F5C" w:rsidRPr="0086476D">
        <w:rPr>
          <w:rFonts w:cstheme="minorHAnsi"/>
          <w:color w:val="000000"/>
          <w:sz w:val="24"/>
          <w:szCs w:val="24"/>
          <w:u w:val="single"/>
          <w:shd w:val="clear" w:color="auto" w:fill="FFFFFF"/>
        </w:rPr>
        <w:t>areas of Professional Skill Development</w:t>
      </w:r>
      <w:r w:rsidRPr="0086476D">
        <w:rPr>
          <w:rFonts w:cstheme="minorHAnsi"/>
          <w:color w:val="000000"/>
          <w:sz w:val="24"/>
          <w:szCs w:val="24"/>
          <w:u w:val="single"/>
          <w:shd w:val="clear" w:color="auto" w:fill="FFFFFF"/>
        </w:rPr>
        <w:t xml:space="preserve"> for </w:t>
      </w:r>
      <w:r w:rsidR="00286F5C" w:rsidRPr="0086476D">
        <w:rPr>
          <w:rFonts w:cstheme="minorHAnsi"/>
          <w:color w:val="000000"/>
          <w:sz w:val="24"/>
          <w:szCs w:val="24"/>
          <w:u w:val="single"/>
          <w:shd w:val="clear" w:color="auto" w:fill="FFFFFF"/>
        </w:rPr>
        <w:t xml:space="preserve">BDI Graduate School </w:t>
      </w:r>
      <w:r w:rsidRPr="0086476D">
        <w:rPr>
          <w:rFonts w:cstheme="minorHAnsi"/>
          <w:color w:val="000000"/>
          <w:sz w:val="24"/>
          <w:szCs w:val="24"/>
          <w:u w:val="single"/>
          <w:shd w:val="clear" w:color="auto" w:fill="FFFFFF"/>
        </w:rPr>
        <w:t>PhD Students</w:t>
      </w:r>
    </w:p>
    <w:p w:rsidR="00736D85" w:rsidRPr="00073566" w:rsidRDefault="00001C2C" w:rsidP="008209DA">
      <w:pPr>
        <w:pStyle w:val="ListParagraph"/>
        <w:numPr>
          <w:ilvl w:val="0"/>
          <w:numId w:val="12"/>
        </w:numPr>
        <w:rPr>
          <w:rFonts w:cstheme="minorHAnsi"/>
          <w:sz w:val="24"/>
          <w:szCs w:val="24"/>
        </w:rPr>
      </w:pPr>
      <w:r w:rsidRPr="00073566">
        <w:rPr>
          <w:rFonts w:cstheme="minorHAnsi"/>
          <w:b/>
          <w:bCs/>
          <w:i/>
          <w:iCs/>
          <w:sz w:val="24"/>
          <w:szCs w:val="24"/>
        </w:rPr>
        <w:t>Knowledge of subject area</w:t>
      </w:r>
      <w:r w:rsidR="004C3BA0" w:rsidRPr="00073566">
        <w:rPr>
          <w:rFonts w:cstheme="minorHAnsi"/>
          <w:sz w:val="24"/>
          <w:szCs w:val="24"/>
        </w:rPr>
        <w:t xml:space="preserve"> </w:t>
      </w:r>
    </w:p>
    <w:p w:rsidR="00736D85" w:rsidRPr="00073566" w:rsidRDefault="00001C2C" w:rsidP="0096639B">
      <w:pPr>
        <w:pStyle w:val="ListParagraph"/>
        <w:numPr>
          <w:ilvl w:val="0"/>
          <w:numId w:val="12"/>
        </w:numPr>
        <w:rPr>
          <w:rFonts w:cstheme="minorHAnsi"/>
          <w:sz w:val="24"/>
          <w:szCs w:val="24"/>
        </w:rPr>
      </w:pPr>
      <w:r w:rsidRPr="00073566">
        <w:rPr>
          <w:rFonts w:cstheme="minorHAnsi"/>
          <w:b/>
          <w:bCs/>
          <w:i/>
          <w:iCs/>
          <w:sz w:val="24"/>
          <w:szCs w:val="24"/>
        </w:rPr>
        <w:t>Technical expertise</w:t>
      </w:r>
      <w:r w:rsidR="004C3BA0" w:rsidRPr="00073566">
        <w:rPr>
          <w:rFonts w:cstheme="minorHAnsi"/>
          <w:sz w:val="24"/>
          <w:szCs w:val="24"/>
        </w:rPr>
        <w:t xml:space="preserve"> </w:t>
      </w:r>
    </w:p>
    <w:p w:rsidR="00736D85" w:rsidRPr="00073566" w:rsidRDefault="00001C2C" w:rsidP="009326CE">
      <w:pPr>
        <w:pStyle w:val="ListParagraph"/>
        <w:numPr>
          <w:ilvl w:val="0"/>
          <w:numId w:val="12"/>
        </w:numPr>
        <w:rPr>
          <w:rFonts w:cstheme="minorHAnsi"/>
          <w:sz w:val="24"/>
          <w:szCs w:val="24"/>
        </w:rPr>
      </w:pPr>
      <w:r w:rsidRPr="00073566">
        <w:rPr>
          <w:rFonts w:cstheme="minorHAnsi"/>
          <w:b/>
          <w:bCs/>
          <w:i/>
          <w:iCs/>
          <w:sz w:val="24"/>
          <w:szCs w:val="24"/>
        </w:rPr>
        <w:t>Critical thinking</w:t>
      </w:r>
      <w:r w:rsidR="004C3BA0" w:rsidRPr="00073566">
        <w:rPr>
          <w:rFonts w:cstheme="minorHAnsi"/>
          <w:sz w:val="24"/>
          <w:szCs w:val="24"/>
        </w:rPr>
        <w:t xml:space="preserve"> </w:t>
      </w:r>
    </w:p>
    <w:p w:rsidR="00736D85" w:rsidRPr="00073566" w:rsidRDefault="00001C2C" w:rsidP="00D865BC">
      <w:pPr>
        <w:pStyle w:val="ListParagraph"/>
        <w:numPr>
          <w:ilvl w:val="0"/>
          <w:numId w:val="12"/>
        </w:numPr>
        <w:rPr>
          <w:rFonts w:cstheme="minorHAnsi"/>
          <w:b/>
          <w:bCs/>
          <w:i/>
          <w:iCs/>
          <w:sz w:val="24"/>
          <w:szCs w:val="24"/>
        </w:rPr>
      </w:pPr>
      <w:r w:rsidRPr="00073566">
        <w:rPr>
          <w:rFonts w:cstheme="minorHAnsi"/>
          <w:b/>
          <w:bCs/>
          <w:i/>
          <w:iCs/>
          <w:sz w:val="24"/>
          <w:szCs w:val="24"/>
        </w:rPr>
        <w:t>Communication skills</w:t>
      </w:r>
    </w:p>
    <w:p w:rsidR="00736D85" w:rsidRPr="00073566" w:rsidRDefault="00001C2C" w:rsidP="00D865BC">
      <w:pPr>
        <w:pStyle w:val="ListParagraph"/>
        <w:numPr>
          <w:ilvl w:val="0"/>
          <w:numId w:val="12"/>
        </w:numPr>
        <w:rPr>
          <w:rFonts w:cstheme="minorHAnsi"/>
          <w:sz w:val="24"/>
          <w:szCs w:val="24"/>
        </w:rPr>
      </w:pPr>
      <w:r w:rsidRPr="00073566">
        <w:rPr>
          <w:rFonts w:cstheme="minorHAnsi"/>
          <w:b/>
          <w:bCs/>
          <w:i/>
          <w:iCs/>
          <w:sz w:val="24"/>
          <w:szCs w:val="24"/>
        </w:rPr>
        <w:t>Professionalism</w:t>
      </w:r>
      <w:r w:rsidR="004C3BA0" w:rsidRPr="00073566">
        <w:rPr>
          <w:rFonts w:cstheme="minorHAnsi"/>
          <w:b/>
          <w:bCs/>
          <w:sz w:val="24"/>
          <w:szCs w:val="24"/>
        </w:rPr>
        <w:t xml:space="preserve"> </w:t>
      </w:r>
    </w:p>
    <w:p w:rsidR="00281894" w:rsidRDefault="006158FE" w:rsidP="00281894">
      <w:pPr>
        <w:spacing w:after="120" w:line="240" w:lineRule="auto"/>
        <w:rPr>
          <w:rFonts w:cstheme="minorHAnsi"/>
          <w:sz w:val="24"/>
          <w:szCs w:val="24"/>
        </w:rPr>
      </w:pPr>
      <w:r w:rsidRPr="00073566">
        <w:rPr>
          <w:rFonts w:cstheme="minorHAnsi"/>
          <w:sz w:val="24"/>
          <w:szCs w:val="24"/>
        </w:rPr>
        <w:t xml:space="preserve">The following rubric provides a guide to </w:t>
      </w:r>
      <w:r w:rsidR="00281894" w:rsidRPr="00073566">
        <w:rPr>
          <w:rFonts w:cstheme="minorHAnsi"/>
          <w:sz w:val="24"/>
          <w:szCs w:val="24"/>
        </w:rPr>
        <w:t xml:space="preserve">how </w:t>
      </w:r>
      <w:r w:rsidRPr="00073566">
        <w:rPr>
          <w:rFonts w:cstheme="minorHAnsi"/>
          <w:sz w:val="24"/>
          <w:szCs w:val="24"/>
        </w:rPr>
        <w:t xml:space="preserve">requirements and expectations </w:t>
      </w:r>
      <w:r w:rsidR="00281894" w:rsidRPr="00073566">
        <w:rPr>
          <w:rFonts w:cstheme="minorHAnsi"/>
          <w:sz w:val="24"/>
          <w:szCs w:val="24"/>
        </w:rPr>
        <w:t>may be defined and assessed over</w:t>
      </w:r>
      <w:r w:rsidRPr="00073566">
        <w:rPr>
          <w:rFonts w:cstheme="minorHAnsi"/>
          <w:sz w:val="24"/>
          <w:szCs w:val="24"/>
        </w:rPr>
        <w:t xml:space="preserve"> the range of student achievement </w:t>
      </w:r>
      <w:r w:rsidR="00281894" w:rsidRPr="00073566">
        <w:rPr>
          <w:rFonts w:cstheme="minorHAnsi"/>
          <w:sz w:val="24"/>
          <w:szCs w:val="24"/>
        </w:rPr>
        <w:t>and levels of performance. At each successive milestone</w:t>
      </w:r>
      <w:r w:rsidR="00286F5C" w:rsidRPr="00073566">
        <w:rPr>
          <w:rFonts w:cstheme="minorHAnsi"/>
          <w:sz w:val="24"/>
          <w:szCs w:val="24"/>
        </w:rPr>
        <w:t xml:space="preserve"> review, students should aim to </w:t>
      </w:r>
      <w:r w:rsidR="00073566" w:rsidRPr="00073566">
        <w:rPr>
          <w:rFonts w:cstheme="minorHAnsi"/>
          <w:sz w:val="24"/>
          <w:szCs w:val="24"/>
        </w:rPr>
        <w:t>have advanced their development in Professional Skills.</w:t>
      </w:r>
    </w:p>
    <w:p w:rsidR="00073566" w:rsidRDefault="00073566" w:rsidP="00281894">
      <w:pPr>
        <w:spacing w:after="120" w:line="240" w:lineRule="auto"/>
        <w:rPr>
          <w:rFonts w:cstheme="minorHAnsi"/>
          <w:sz w:val="24"/>
          <w:szCs w:val="24"/>
        </w:rPr>
      </w:pPr>
    </w:p>
    <w:p w:rsidR="0086476D" w:rsidRDefault="00073566" w:rsidP="00281894">
      <w:pPr>
        <w:spacing w:after="120" w:line="240" w:lineRule="auto"/>
        <w:rPr>
          <w:rFonts w:cstheme="minorHAnsi"/>
          <w:sz w:val="24"/>
          <w:szCs w:val="24"/>
        </w:rPr>
      </w:pPr>
      <w:r>
        <w:rPr>
          <w:rFonts w:cstheme="minorHAnsi"/>
          <w:sz w:val="24"/>
          <w:szCs w:val="24"/>
        </w:rPr>
        <w:t xml:space="preserve">Prior to the 6-, 12- and 24-month MRP meetings students and supervisors are to </w:t>
      </w:r>
      <w:r w:rsidR="0086476D">
        <w:rPr>
          <w:rFonts w:cstheme="minorHAnsi"/>
          <w:sz w:val="24"/>
          <w:szCs w:val="24"/>
        </w:rPr>
        <w:t>meet, discuss</w:t>
      </w:r>
      <w:r>
        <w:rPr>
          <w:rFonts w:cstheme="minorHAnsi"/>
          <w:sz w:val="24"/>
          <w:szCs w:val="24"/>
        </w:rPr>
        <w:t xml:space="preserve"> the key areas of Professional Skill Development and complete the rubric below. This is an important </w:t>
      </w:r>
      <w:r w:rsidR="0086476D">
        <w:rPr>
          <w:rFonts w:cstheme="minorHAnsi"/>
          <w:sz w:val="24"/>
          <w:szCs w:val="24"/>
        </w:rPr>
        <w:t>opportunity to provide constructive feedback and to assist supervisors in providing guidance to students on ways to improve their skills in the core professional skill areas. The completed form is to be signed and be submitted by the candidate with the other MRP documents.</w:t>
      </w:r>
    </w:p>
    <w:p w:rsidR="00073566" w:rsidRDefault="00073566" w:rsidP="00281894">
      <w:pPr>
        <w:spacing w:after="120" w:line="240" w:lineRule="auto"/>
        <w:rPr>
          <w:rFonts w:cstheme="minorHAnsi"/>
          <w:sz w:val="24"/>
          <w:szCs w:val="24"/>
        </w:rPr>
      </w:pPr>
    </w:p>
    <w:p w:rsidR="001478CA" w:rsidRPr="000548F8" w:rsidRDefault="0086476D" w:rsidP="00281894">
      <w:pPr>
        <w:spacing w:after="120" w:line="240" w:lineRule="auto"/>
        <w:rPr>
          <w:rFonts w:asciiTheme="majorBidi" w:hAnsiTheme="majorBidi" w:cstheme="majorBidi"/>
          <w:sz w:val="24"/>
          <w:szCs w:val="24"/>
        </w:rPr>
      </w:pPr>
      <w:r>
        <w:rPr>
          <w:rFonts w:cstheme="minorHAnsi"/>
          <w:sz w:val="24"/>
          <w:szCs w:val="24"/>
        </w:rPr>
        <w:t>Student name: ________________</w:t>
      </w:r>
      <w:r w:rsidR="008B3B82">
        <w:rPr>
          <w:rFonts w:cstheme="minorHAnsi"/>
          <w:sz w:val="24"/>
          <w:szCs w:val="24"/>
        </w:rPr>
        <w:t>__</w:t>
      </w:r>
      <w:r>
        <w:rPr>
          <w:rFonts w:cstheme="minorHAnsi"/>
          <w:sz w:val="24"/>
          <w:szCs w:val="24"/>
        </w:rPr>
        <w:t xml:space="preserve"> Student signature:</w:t>
      </w:r>
      <w:r w:rsidR="008B3B82">
        <w:rPr>
          <w:rFonts w:cstheme="minorHAnsi"/>
          <w:sz w:val="24"/>
          <w:szCs w:val="24"/>
        </w:rPr>
        <w:t xml:space="preserve"> </w:t>
      </w:r>
      <w:r>
        <w:rPr>
          <w:rFonts w:cstheme="minorHAnsi"/>
          <w:sz w:val="24"/>
          <w:szCs w:val="24"/>
        </w:rPr>
        <w:t>________________</w:t>
      </w:r>
      <w:r w:rsidR="008B3B82">
        <w:rPr>
          <w:rFonts w:cstheme="minorHAnsi"/>
          <w:sz w:val="24"/>
          <w:szCs w:val="24"/>
        </w:rPr>
        <w:t xml:space="preserve">__ </w:t>
      </w:r>
      <w:r>
        <w:rPr>
          <w:rFonts w:cstheme="minorHAnsi"/>
          <w:sz w:val="24"/>
          <w:szCs w:val="24"/>
        </w:rPr>
        <w:t>Date:</w:t>
      </w:r>
      <w:r w:rsidR="008B3B82">
        <w:rPr>
          <w:rFonts w:cstheme="minorHAnsi"/>
          <w:sz w:val="24"/>
          <w:szCs w:val="24"/>
        </w:rPr>
        <w:t xml:space="preserve"> </w:t>
      </w:r>
      <w:r>
        <w:rPr>
          <w:rFonts w:cstheme="minorHAnsi"/>
          <w:sz w:val="24"/>
          <w:szCs w:val="24"/>
        </w:rPr>
        <w:t>____</w:t>
      </w:r>
      <w:r>
        <w:rPr>
          <w:rFonts w:cstheme="minorHAnsi"/>
          <w:sz w:val="24"/>
          <w:szCs w:val="24"/>
        </w:rPr>
        <w:softHyphen/>
      </w:r>
      <w:r w:rsidR="008B3B82">
        <w:rPr>
          <w:rFonts w:cstheme="minorHAnsi"/>
          <w:sz w:val="24"/>
          <w:szCs w:val="24"/>
        </w:rPr>
        <w:t>_</w:t>
      </w:r>
    </w:p>
    <w:p w:rsidR="006E75FA" w:rsidRDefault="006E75FA" w:rsidP="00281894">
      <w:pPr>
        <w:spacing w:after="120" w:line="240" w:lineRule="auto"/>
        <w:rPr>
          <w:rFonts w:asciiTheme="majorBidi" w:hAnsiTheme="majorBidi" w:cstheme="majorBidi"/>
          <w:sz w:val="24"/>
          <w:szCs w:val="24"/>
        </w:rPr>
      </w:pPr>
    </w:p>
    <w:p w:rsidR="0086476D" w:rsidRDefault="0086476D" w:rsidP="00281894">
      <w:pPr>
        <w:spacing w:after="120" w:line="240" w:lineRule="auto"/>
        <w:rPr>
          <w:rFonts w:asciiTheme="majorBidi" w:hAnsiTheme="majorBidi" w:cstheme="majorBidi"/>
          <w:sz w:val="24"/>
          <w:szCs w:val="24"/>
        </w:rPr>
      </w:pPr>
    </w:p>
    <w:p w:rsidR="0086476D" w:rsidRPr="000548F8" w:rsidRDefault="0086476D" w:rsidP="0086476D">
      <w:pPr>
        <w:spacing w:after="120" w:line="240" w:lineRule="auto"/>
        <w:rPr>
          <w:rFonts w:asciiTheme="majorBidi" w:hAnsiTheme="majorBidi" w:cstheme="majorBidi"/>
          <w:sz w:val="24"/>
          <w:szCs w:val="24"/>
        </w:rPr>
      </w:pPr>
      <w:r>
        <w:rPr>
          <w:rFonts w:cstheme="minorHAnsi"/>
          <w:sz w:val="24"/>
          <w:szCs w:val="24"/>
        </w:rPr>
        <w:t>Supervisor name: ________________ Supervisor</w:t>
      </w:r>
      <w:r w:rsidR="008B3B82">
        <w:rPr>
          <w:rFonts w:cstheme="minorHAnsi"/>
          <w:sz w:val="24"/>
          <w:szCs w:val="24"/>
        </w:rPr>
        <w:t xml:space="preserve"> signature</w:t>
      </w:r>
      <w:r>
        <w:rPr>
          <w:rFonts w:cstheme="minorHAnsi"/>
          <w:sz w:val="24"/>
          <w:szCs w:val="24"/>
        </w:rPr>
        <w:t>:</w:t>
      </w:r>
      <w:r w:rsidR="008B3B82">
        <w:rPr>
          <w:rFonts w:cstheme="minorHAnsi"/>
          <w:sz w:val="24"/>
          <w:szCs w:val="24"/>
        </w:rPr>
        <w:t xml:space="preserve"> </w:t>
      </w:r>
      <w:r>
        <w:rPr>
          <w:rFonts w:cstheme="minorHAnsi"/>
          <w:sz w:val="24"/>
          <w:szCs w:val="24"/>
        </w:rPr>
        <w:t>________________ Date:</w:t>
      </w:r>
      <w:r w:rsidR="008B3B82">
        <w:rPr>
          <w:rFonts w:cstheme="minorHAnsi"/>
          <w:sz w:val="24"/>
          <w:szCs w:val="24"/>
        </w:rPr>
        <w:t xml:space="preserve"> </w:t>
      </w:r>
      <w:r>
        <w:rPr>
          <w:rFonts w:cstheme="minorHAnsi"/>
          <w:sz w:val="24"/>
          <w:szCs w:val="24"/>
        </w:rPr>
        <w:t>_____</w:t>
      </w:r>
      <w:r>
        <w:rPr>
          <w:rFonts w:cstheme="minorHAnsi"/>
          <w:sz w:val="24"/>
          <w:szCs w:val="24"/>
        </w:rPr>
        <w:softHyphen/>
      </w:r>
    </w:p>
    <w:p w:rsidR="0086476D" w:rsidRDefault="0086476D" w:rsidP="00281894">
      <w:pPr>
        <w:spacing w:after="120" w:line="240" w:lineRule="auto"/>
        <w:rPr>
          <w:rFonts w:asciiTheme="majorBidi" w:hAnsiTheme="majorBidi" w:cstheme="majorBidi"/>
          <w:sz w:val="24"/>
          <w:szCs w:val="24"/>
        </w:rPr>
        <w:sectPr w:rsidR="0086476D" w:rsidSect="001478CA">
          <w:footerReference w:type="default" r:id="rId8"/>
          <w:pgSz w:w="11906" w:h="16838"/>
          <w:pgMar w:top="1560" w:right="1440" w:bottom="1440" w:left="1440" w:header="708" w:footer="708" w:gutter="0"/>
          <w:cols w:space="708"/>
          <w:docGrid w:linePitch="360"/>
        </w:sectPr>
      </w:pPr>
    </w:p>
    <w:tbl>
      <w:tblPr>
        <w:tblW w:w="14601" w:type="dxa"/>
        <w:tblInd w:w="-3" w:type="dxa"/>
        <w:tblLayout w:type="fixed"/>
        <w:tblCellMar>
          <w:left w:w="0" w:type="dxa"/>
          <w:right w:w="0" w:type="dxa"/>
        </w:tblCellMar>
        <w:tblLook w:val="0000" w:firstRow="0" w:lastRow="0" w:firstColumn="0" w:lastColumn="0" w:noHBand="0" w:noVBand="0"/>
      </w:tblPr>
      <w:tblGrid>
        <w:gridCol w:w="1843"/>
        <w:gridCol w:w="2978"/>
        <w:gridCol w:w="3260"/>
        <w:gridCol w:w="3260"/>
        <w:gridCol w:w="3260"/>
      </w:tblGrid>
      <w:tr w:rsidR="00DB5014" w:rsidRPr="00073566" w:rsidTr="00085570">
        <w:trPr>
          <w:trHeight w:val="284"/>
        </w:trPr>
        <w:tc>
          <w:tcPr>
            <w:tcW w:w="1843" w:type="dxa"/>
            <w:tcBorders>
              <w:top w:val="single" w:sz="4" w:space="0" w:color="auto"/>
              <w:left w:val="single" w:sz="2" w:space="0" w:color="000000"/>
              <w:right w:val="single" w:sz="2" w:space="0" w:color="000000"/>
            </w:tcBorders>
            <w:tcMar>
              <w:top w:w="85" w:type="dxa"/>
              <w:left w:w="108" w:type="dxa"/>
              <w:bottom w:w="85" w:type="dxa"/>
              <w:right w:w="108" w:type="dxa"/>
            </w:tcMar>
          </w:tcPr>
          <w:p w:rsidR="00DB5014" w:rsidRPr="00073566" w:rsidRDefault="00DB5014"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p>
        </w:tc>
        <w:tc>
          <w:tcPr>
            <w:tcW w:w="2978" w:type="dxa"/>
            <w:tcBorders>
              <w:top w:val="single" w:sz="4" w:space="0" w:color="auto"/>
              <w:left w:val="single" w:sz="2" w:space="0" w:color="000000"/>
              <w:right w:val="single" w:sz="2" w:space="0" w:color="000000"/>
            </w:tcBorders>
            <w:tcMar>
              <w:top w:w="85" w:type="dxa"/>
              <w:left w:w="108" w:type="dxa"/>
              <w:bottom w:w="85" w:type="dxa"/>
              <w:right w:w="108" w:type="dxa"/>
            </w:tcMar>
          </w:tcPr>
          <w:p w:rsidR="00DB5014" w:rsidRPr="00073566" w:rsidRDefault="00D52989" w:rsidP="002B5F9C">
            <w:pPr>
              <w:widowControl w:val="0"/>
              <w:suppressAutoHyphens/>
              <w:autoSpaceDE w:val="0"/>
              <w:autoSpaceDN w:val="0"/>
              <w:adjustRightInd w:val="0"/>
              <w:spacing w:after="0" w:line="240" w:lineRule="auto"/>
              <w:textAlignment w:val="center"/>
              <w:rPr>
                <w:rFonts w:cstheme="minorHAnsi"/>
                <w:b/>
                <w:i/>
                <w:color w:val="000000" w:themeColor="text1"/>
                <w:sz w:val="24"/>
                <w:szCs w:val="24"/>
              </w:rPr>
            </w:pPr>
            <w:r w:rsidRPr="00073566">
              <w:rPr>
                <w:rFonts w:cstheme="minorHAnsi"/>
                <w:b/>
                <w:i/>
                <w:color w:val="000000" w:themeColor="text1"/>
                <w:sz w:val="24"/>
                <w:szCs w:val="24"/>
              </w:rPr>
              <w:t>Bas</w:t>
            </w:r>
            <w:r w:rsidR="00555789" w:rsidRPr="00073566">
              <w:rPr>
                <w:rFonts w:cstheme="minorHAnsi"/>
                <w:b/>
                <w:i/>
                <w:color w:val="000000" w:themeColor="text1"/>
                <w:sz w:val="24"/>
                <w:szCs w:val="24"/>
              </w:rPr>
              <w:t>ic / Developing</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DB5014" w:rsidRPr="00073566" w:rsidRDefault="00555789" w:rsidP="002B5F9C">
            <w:pPr>
              <w:widowControl w:val="0"/>
              <w:suppressAutoHyphens/>
              <w:autoSpaceDE w:val="0"/>
              <w:autoSpaceDN w:val="0"/>
              <w:adjustRightInd w:val="0"/>
              <w:spacing w:after="0" w:line="240" w:lineRule="auto"/>
              <w:textAlignment w:val="center"/>
              <w:rPr>
                <w:rFonts w:cstheme="minorHAnsi"/>
                <w:b/>
                <w:i/>
                <w:color w:val="000000" w:themeColor="text1"/>
                <w:sz w:val="24"/>
                <w:szCs w:val="24"/>
              </w:rPr>
            </w:pPr>
            <w:r w:rsidRPr="00073566">
              <w:rPr>
                <w:rFonts w:cstheme="minorHAnsi"/>
                <w:b/>
                <w:i/>
                <w:color w:val="000000" w:themeColor="text1"/>
                <w:sz w:val="24"/>
                <w:szCs w:val="24"/>
              </w:rPr>
              <w:t>Functional</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DB5014" w:rsidRPr="00073566" w:rsidRDefault="00555789" w:rsidP="002B5F9C">
            <w:pPr>
              <w:widowControl w:val="0"/>
              <w:suppressAutoHyphens/>
              <w:autoSpaceDE w:val="0"/>
              <w:autoSpaceDN w:val="0"/>
              <w:adjustRightInd w:val="0"/>
              <w:spacing w:after="0" w:line="240" w:lineRule="auto"/>
              <w:textAlignment w:val="center"/>
              <w:rPr>
                <w:rFonts w:cstheme="minorHAnsi"/>
                <w:b/>
                <w:i/>
                <w:color w:val="000000" w:themeColor="text1"/>
                <w:sz w:val="24"/>
                <w:szCs w:val="24"/>
              </w:rPr>
            </w:pPr>
            <w:r w:rsidRPr="00073566">
              <w:rPr>
                <w:rFonts w:cstheme="minorHAnsi"/>
                <w:b/>
                <w:i/>
                <w:color w:val="000000" w:themeColor="text1"/>
                <w:sz w:val="24"/>
                <w:szCs w:val="24"/>
              </w:rPr>
              <w:t>Proficient</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DB5014" w:rsidRPr="00073566" w:rsidRDefault="00555789" w:rsidP="002B5F9C">
            <w:pPr>
              <w:widowControl w:val="0"/>
              <w:suppressAutoHyphens/>
              <w:autoSpaceDE w:val="0"/>
              <w:autoSpaceDN w:val="0"/>
              <w:adjustRightInd w:val="0"/>
              <w:spacing w:after="0" w:line="240" w:lineRule="auto"/>
              <w:textAlignment w:val="center"/>
              <w:rPr>
                <w:rFonts w:cstheme="minorHAnsi"/>
                <w:b/>
                <w:i/>
                <w:color w:val="000000" w:themeColor="text1"/>
                <w:sz w:val="24"/>
                <w:szCs w:val="24"/>
              </w:rPr>
            </w:pPr>
            <w:r w:rsidRPr="00073566">
              <w:rPr>
                <w:rFonts w:cstheme="minorHAnsi"/>
                <w:b/>
                <w:i/>
                <w:color w:val="000000" w:themeColor="text1"/>
                <w:sz w:val="24"/>
                <w:szCs w:val="24"/>
              </w:rPr>
              <w:t>Exceptional</w:t>
            </w:r>
          </w:p>
        </w:tc>
      </w:tr>
      <w:tr w:rsidR="00EF3715" w:rsidRPr="00073566" w:rsidTr="00085570">
        <w:trPr>
          <w:trHeight w:val="284"/>
        </w:trPr>
        <w:tc>
          <w:tcPr>
            <w:tcW w:w="1843" w:type="dxa"/>
            <w:vMerge w:val="restart"/>
            <w:tcBorders>
              <w:top w:val="single" w:sz="4" w:space="0" w:color="auto"/>
              <w:left w:val="single" w:sz="2" w:space="0" w:color="000000"/>
              <w:right w:val="single" w:sz="2" w:space="0" w:color="000000"/>
            </w:tcBorders>
            <w:tcMar>
              <w:top w:w="85" w:type="dxa"/>
              <w:left w:w="108" w:type="dxa"/>
              <w:bottom w:w="85" w:type="dxa"/>
              <w:right w:w="108" w:type="dxa"/>
            </w:tcMar>
          </w:tcPr>
          <w:p w:rsidR="00EF3715" w:rsidRPr="00073566" w:rsidRDefault="00EF3715"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r w:rsidRPr="00073566">
              <w:rPr>
                <w:rFonts w:cstheme="minorHAnsi"/>
                <w:b/>
                <w:bCs/>
                <w:color w:val="000000"/>
                <w:sz w:val="24"/>
                <w:szCs w:val="24"/>
              </w:rPr>
              <w:t xml:space="preserve">Knowledge of Subject Area </w:t>
            </w:r>
          </w:p>
        </w:tc>
        <w:tc>
          <w:tcPr>
            <w:tcW w:w="2978" w:type="dxa"/>
            <w:tcBorders>
              <w:top w:val="single" w:sz="4" w:space="0" w:color="auto"/>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Rudimentary knowledge</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Basic knowledge</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Good understanding of subject area</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w:t>
            </w:r>
            <w:r w:rsidR="00FA7D26" w:rsidRPr="00073566">
              <w:rPr>
                <w:rFonts w:cstheme="minorHAnsi"/>
                <w:color w:val="000000" w:themeColor="text1"/>
                <w:sz w:val="24"/>
                <w:szCs w:val="24"/>
              </w:rPr>
              <w:t>Highly knowledgeable; e</w:t>
            </w:r>
            <w:r w:rsidRPr="00073566">
              <w:rPr>
                <w:rFonts w:cstheme="minorHAnsi"/>
                <w:color w:val="000000" w:themeColor="text1"/>
                <w:sz w:val="24"/>
                <w:szCs w:val="24"/>
              </w:rPr>
              <w:t>xcellent command of subject area</w:t>
            </w:r>
          </w:p>
        </w:tc>
      </w:tr>
      <w:tr w:rsidR="00EF3715" w:rsidRPr="00073566" w:rsidTr="00085570">
        <w:trPr>
          <w:trHeight w:val="284"/>
        </w:trPr>
        <w:tc>
          <w:tcPr>
            <w:tcW w:w="1843" w:type="dxa"/>
            <w:vMerge/>
            <w:tcBorders>
              <w:left w:val="single" w:sz="2" w:space="0" w:color="000000"/>
              <w:right w:val="single" w:sz="2" w:space="0" w:color="000000"/>
            </w:tcBorders>
            <w:tcMar>
              <w:top w:w="85" w:type="dxa"/>
              <w:left w:w="108" w:type="dxa"/>
              <w:bottom w:w="85" w:type="dxa"/>
              <w:right w:w="108" w:type="dxa"/>
            </w:tcMar>
          </w:tcPr>
          <w:p w:rsidR="00EF3715" w:rsidRPr="00073566" w:rsidRDefault="00EF3715"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p>
        </w:tc>
        <w:tc>
          <w:tcPr>
            <w:tcW w:w="2978" w:type="dxa"/>
            <w:tcBorders>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Requires assistance to find appropriate information</w:t>
            </w:r>
          </w:p>
        </w:tc>
        <w:tc>
          <w:tcPr>
            <w:tcW w:w="3260" w:type="dxa"/>
            <w:tcBorders>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Can seek out and locate required information with minimal support</w:t>
            </w:r>
          </w:p>
        </w:tc>
        <w:tc>
          <w:tcPr>
            <w:tcW w:w="3260" w:type="dxa"/>
            <w:tcBorders>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Can independently seek out and locate required information</w:t>
            </w:r>
          </w:p>
        </w:tc>
        <w:tc>
          <w:tcPr>
            <w:tcW w:w="3260" w:type="dxa"/>
            <w:tcBorders>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Able to independently locate and synthesise required information</w:t>
            </w:r>
          </w:p>
        </w:tc>
      </w:tr>
      <w:tr w:rsidR="00EF3715" w:rsidRPr="00073566" w:rsidTr="00085570">
        <w:trPr>
          <w:trHeight w:val="284"/>
        </w:trPr>
        <w:tc>
          <w:tcPr>
            <w:tcW w:w="1843" w:type="dxa"/>
            <w:vMerge/>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p>
        </w:tc>
        <w:tc>
          <w:tcPr>
            <w:tcW w:w="2978" w:type="dxa"/>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Uses immediately available information with little discrimination</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Does not always discriminate effectively between sources of information or content</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Discriminates appropriately between sources of information</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Effectively discriminates between sources of information, content and context</w:t>
            </w:r>
          </w:p>
        </w:tc>
      </w:tr>
      <w:tr w:rsidR="00EF3715" w:rsidRPr="00073566" w:rsidTr="00085570">
        <w:trPr>
          <w:trHeight w:val="284"/>
        </w:trPr>
        <w:tc>
          <w:tcPr>
            <w:tcW w:w="1843" w:type="dxa"/>
            <w:vMerge w:val="restart"/>
            <w:tcBorders>
              <w:top w:val="single" w:sz="2" w:space="0" w:color="000000"/>
              <w:left w:val="single" w:sz="2" w:space="0" w:color="000000"/>
              <w:right w:val="single" w:sz="2" w:space="0" w:color="000000"/>
            </w:tcBorders>
            <w:tcMar>
              <w:top w:w="85" w:type="dxa"/>
              <w:left w:w="108" w:type="dxa"/>
              <w:bottom w:w="85" w:type="dxa"/>
              <w:right w:w="108" w:type="dxa"/>
            </w:tcMar>
          </w:tcPr>
          <w:p w:rsidR="00EF3715" w:rsidRPr="00073566" w:rsidRDefault="00EF3715"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r w:rsidRPr="00073566">
              <w:rPr>
                <w:rFonts w:cstheme="minorHAnsi"/>
                <w:b/>
                <w:bCs/>
                <w:color w:val="000000"/>
                <w:sz w:val="24"/>
                <w:szCs w:val="24"/>
              </w:rPr>
              <w:t>Technical Expertise</w:t>
            </w:r>
          </w:p>
        </w:tc>
        <w:tc>
          <w:tcPr>
            <w:tcW w:w="2978" w:type="dxa"/>
            <w:tcBorders>
              <w:top w:val="single" w:sz="2" w:space="0" w:color="000000"/>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Is uncomfortable in using technologies; needs support</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Gaining confidence in experimental methodologies but requires support</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Confident, independent user of a variety of methodologies and platforms</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A sophisticated and independent adopter of methods and technologies to solve experimental problems</w:t>
            </w:r>
          </w:p>
        </w:tc>
      </w:tr>
      <w:tr w:rsidR="00EF3715" w:rsidRPr="00073566" w:rsidTr="00085570">
        <w:trPr>
          <w:trHeight w:val="284"/>
        </w:trPr>
        <w:tc>
          <w:tcPr>
            <w:tcW w:w="1843" w:type="dxa"/>
            <w:vMerge/>
            <w:tcBorders>
              <w:left w:val="single" w:sz="2" w:space="0" w:color="000000"/>
              <w:right w:val="single" w:sz="2" w:space="0" w:color="000000"/>
            </w:tcBorders>
            <w:tcMar>
              <w:top w:w="85" w:type="dxa"/>
              <w:left w:w="108" w:type="dxa"/>
              <w:bottom w:w="85" w:type="dxa"/>
              <w:right w:w="108" w:type="dxa"/>
            </w:tcMar>
          </w:tcPr>
          <w:p w:rsidR="00EF3715" w:rsidRPr="00073566" w:rsidRDefault="00EF3715"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p>
        </w:tc>
        <w:tc>
          <w:tcPr>
            <w:tcW w:w="2978" w:type="dxa"/>
            <w:tcBorders>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Rule based – follows instructions without a thorough understanding</w:t>
            </w:r>
          </w:p>
        </w:tc>
        <w:tc>
          <w:tcPr>
            <w:tcW w:w="3260" w:type="dxa"/>
            <w:tcBorders>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Has a basic understanding of methodology and its application but needs to be told what methods to use</w:t>
            </w:r>
          </w:p>
        </w:tc>
        <w:tc>
          <w:tcPr>
            <w:tcW w:w="3260" w:type="dxa"/>
            <w:tcBorders>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Understands underlying principles and uses this understanding to move between platforms and modalities</w:t>
            </w:r>
          </w:p>
        </w:tc>
        <w:tc>
          <w:tcPr>
            <w:tcW w:w="3260" w:type="dxa"/>
            <w:tcBorders>
              <w:left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Can adapt methods to meet research goals through a superior understanding of the underlying principles</w:t>
            </w:r>
          </w:p>
        </w:tc>
      </w:tr>
      <w:tr w:rsidR="00EF3715" w:rsidRPr="00073566" w:rsidTr="00085570">
        <w:trPr>
          <w:trHeight w:val="284"/>
        </w:trPr>
        <w:tc>
          <w:tcPr>
            <w:tcW w:w="1843" w:type="dxa"/>
            <w:vMerge/>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p>
        </w:tc>
        <w:tc>
          <w:tcPr>
            <w:tcW w:w="2978" w:type="dxa"/>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Has difficulty analysing data appropriately</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Needs support to analyse and interpret data</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Able to analyse and interpret data but lacks an understanding of its limitations</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EF3715" w:rsidRPr="00073566" w:rsidRDefault="00EF3715"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Skilled in data analysis and validation with an excellent appreciation of its limitations</w:t>
            </w:r>
          </w:p>
        </w:tc>
      </w:tr>
      <w:tr w:rsidR="00AF6676" w:rsidRPr="00073566" w:rsidTr="00085570">
        <w:trPr>
          <w:trHeight w:val="284"/>
        </w:trPr>
        <w:tc>
          <w:tcPr>
            <w:tcW w:w="1843" w:type="dxa"/>
            <w:vMerge w:val="restart"/>
            <w:tcBorders>
              <w:top w:val="single" w:sz="2" w:space="0" w:color="000000"/>
              <w:left w:val="single" w:sz="2" w:space="0" w:color="000000"/>
              <w:right w:val="single" w:sz="2" w:space="0" w:color="000000"/>
            </w:tcBorders>
            <w:tcMar>
              <w:top w:w="85" w:type="dxa"/>
              <w:left w:w="108" w:type="dxa"/>
              <w:bottom w:w="85" w:type="dxa"/>
              <w:right w:w="108" w:type="dxa"/>
            </w:tcMar>
          </w:tcPr>
          <w:p w:rsidR="00AF6676" w:rsidRPr="00073566" w:rsidRDefault="00AF6676" w:rsidP="004C3BA0">
            <w:pPr>
              <w:pStyle w:val="tabletext"/>
              <w:spacing w:afterLines="60" w:after="144" w:line="240" w:lineRule="auto"/>
              <w:jc w:val="left"/>
              <w:rPr>
                <w:rFonts w:asciiTheme="minorHAnsi" w:hAnsiTheme="minorHAnsi" w:cstheme="minorHAnsi"/>
                <w:b/>
                <w:bCs/>
                <w:sz w:val="24"/>
                <w:szCs w:val="24"/>
              </w:rPr>
            </w:pPr>
            <w:r w:rsidRPr="00073566">
              <w:rPr>
                <w:rFonts w:asciiTheme="minorHAnsi" w:hAnsiTheme="minorHAnsi" w:cstheme="minorHAnsi"/>
                <w:b/>
                <w:bCs/>
                <w:sz w:val="24"/>
                <w:szCs w:val="24"/>
                <w:lang w:val="en-US"/>
              </w:rPr>
              <w:t>Critical Thinking</w:t>
            </w:r>
          </w:p>
        </w:tc>
        <w:tc>
          <w:tcPr>
            <w:tcW w:w="2978" w:type="dxa"/>
            <w:tcBorders>
              <w:top w:val="single" w:sz="2" w:space="0" w:color="000000"/>
              <w:left w:val="single" w:sz="2" w:space="0" w:color="000000"/>
              <w:right w:val="single" w:sz="2" w:space="0" w:color="000000"/>
            </w:tcBorders>
            <w:tcMar>
              <w:top w:w="85" w:type="dxa"/>
              <w:left w:w="108" w:type="dxa"/>
              <w:bottom w:w="85" w:type="dxa"/>
              <w:right w:w="108" w:type="dxa"/>
            </w:tcMar>
          </w:tcPr>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Has difficulty explaining and articulating concepts</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AU"/>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Able to explain concepts but may have difficulty defending their arguments</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Can clearly explain complex ideas and identify some of their strengths and weaknesses</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Can make complex arguments and confidently articulate their strengths and weaknesses</w:t>
            </w:r>
          </w:p>
        </w:tc>
      </w:tr>
      <w:tr w:rsidR="00AF6676" w:rsidRPr="00073566" w:rsidTr="00085570">
        <w:trPr>
          <w:trHeight w:val="284"/>
        </w:trPr>
        <w:tc>
          <w:tcPr>
            <w:tcW w:w="1843" w:type="dxa"/>
            <w:vMerge/>
            <w:tcBorders>
              <w:left w:val="single" w:sz="2" w:space="0" w:color="000000"/>
              <w:right w:val="single" w:sz="2" w:space="0" w:color="000000"/>
            </w:tcBorders>
            <w:tcMar>
              <w:top w:w="85" w:type="dxa"/>
              <w:left w:w="108" w:type="dxa"/>
              <w:bottom w:w="85" w:type="dxa"/>
              <w:right w:w="108" w:type="dxa"/>
            </w:tcMar>
          </w:tcPr>
          <w:p w:rsidR="00AF6676" w:rsidRPr="00073566" w:rsidRDefault="00AF6676" w:rsidP="004C3BA0">
            <w:pPr>
              <w:pStyle w:val="tabletext"/>
              <w:spacing w:afterLines="60" w:after="144" w:line="240" w:lineRule="auto"/>
              <w:jc w:val="left"/>
              <w:rPr>
                <w:rFonts w:asciiTheme="minorHAnsi" w:hAnsiTheme="minorHAnsi" w:cstheme="minorHAnsi"/>
                <w:b/>
                <w:bCs/>
                <w:sz w:val="24"/>
                <w:szCs w:val="24"/>
                <w:lang w:val="en-US"/>
              </w:rPr>
            </w:pPr>
          </w:p>
        </w:tc>
        <w:tc>
          <w:tcPr>
            <w:tcW w:w="2978" w:type="dxa"/>
            <w:tcBorders>
              <w:left w:val="single" w:sz="2" w:space="0" w:color="000000"/>
              <w:right w:val="single" w:sz="2" w:space="0" w:color="000000"/>
            </w:tcBorders>
            <w:tcMar>
              <w:top w:w="85" w:type="dxa"/>
              <w:left w:w="108" w:type="dxa"/>
              <w:bottom w:w="85" w:type="dxa"/>
              <w:right w:w="108" w:type="dxa"/>
            </w:tcMar>
          </w:tcPr>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lastRenderedPageBreak/>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Mostly ‘black and white’ thinking, derived largely from authority (texts, teachers, etc.)</w:t>
            </w:r>
          </w:p>
        </w:tc>
        <w:tc>
          <w:tcPr>
            <w:tcW w:w="3260" w:type="dxa"/>
            <w:tcBorders>
              <w:left w:val="single" w:sz="2" w:space="0" w:color="000000"/>
              <w:right w:val="single" w:sz="2" w:space="0" w:color="000000"/>
            </w:tcBorders>
            <w:tcMar>
              <w:top w:w="85" w:type="dxa"/>
              <w:left w:w="108" w:type="dxa"/>
              <w:bottom w:w="85" w:type="dxa"/>
              <w:right w:w="108" w:type="dxa"/>
            </w:tcMar>
          </w:tcPr>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lastRenderedPageBreak/>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 xml:space="preserve">Can </w:t>
            </w:r>
            <w:proofErr w:type="spellStart"/>
            <w:r w:rsidRPr="00073566">
              <w:rPr>
                <w:rFonts w:asciiTheme="minorHAnsi" w:hAnsiTheme="minorHAnsi" w:cstheme="minorHAnsi"/>
                <w:color w:val="000000" w:themeColor="text1"/>
                <w:sz w:val="24"/>
                <w:szCs w:val="24"/>
                <w:lang w:val="en-US"/>
              </w:rPr>
              <w:t>recognise</w:t>
            </w:r>
            <w:proofErr w:type="spellEnd"/>
            <w:r w:rsidRPr="00073566">
              <w:rPr>
                <w:rFonts w:asciiTheme="minorHAnsi" w:hAnsiTheme="minorHAnsi" w:cstheme="minorHAnsi"/>
                <w:color w:val="000000" w:themeColor="text1"/>
                <w:sz w:val="24"/>
                <w:szCs w:val="24"/>
                <w:lang w:val="en-US"/>
              </w:rPr>
              <w:t xml:space="preserve"> competing explanations and often identify their relative merits</w:t>
            </w:r>
          </w:p>
        </w:tc>
        <w:tc>
          <w:tcPr>
            <w:tcW w:w="3260" w:type="dxa"/>
            <w:tcBorders>
              <w:left w:val="single" w:sz="2" w:space="0" w:color="000000"/>
              <w:right w:val="single" w:sz="2" w:space="0" w:color="000000"/>
            </w:tcBorders>
            <w:tcMar>
              <w:top w:w="85" w:type="dxa"/>
              <w:left w:w="108" w:type="dxa"/>
              <w:bottom w:w="85" w:type="dxa"/>
              <w:right w:w="108" w:type="dxa"/>
            </w:tcMar>
          </w:tcPr>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lastRenderedPageBreak/>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Can develop alternative explanations and identify their relative merits and limitations</w:t>
            </w:r>
          </w:p>
        </w:tc>
        <w:tc>
          <w:tcPr>
            <w:tcW w:w="3260" w:type="dxa"/>
            <w:tcBorders>
              <w:left w:val="single" w:sz="2" w:space="0" w:color="000000"/>
              <w:right w:val="single" w:sz="2" w:space="0" w:color="000000"/>
            </w:tcBorders>
            <w:tcMar>
              <w:top w:w="85" w:type="dxa"/>
              <w:left w:w="108" w:type="dxa"/>
              <w:bottom w:w="85" w:type="dxa"/>
              <w:right w:w="108" w:type="dxa"/>
            </w:tcMar>
          </w:tcPr>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lastRenderedPageBreak/>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Uses principles to formulate alternative explanations with sophisticated analysis of their merits and limitations</w:t>
            </w:r>
          </w:p>
        </w:tc>
      </w:tr>
      <w:tr w:rsidR="00AF6676" w:rsidRPr="00073566" w:rsidTr="00085570">
        <w:trPr>
          <w:trHeight w:val="284"/>
        </w:trPr>
        <w:tc>
          <w:tcPr>
            <w:tcW w:w="1843" w:type="dxa"/>
            <w:vMerge/>
            <w:tcBorders>
              <w:left w:val="single" w:sz="2" w:space="0" w:color="000000"/>
              <w:bottom w:val="single" w:sz="2" w:space="0" w:color="000000"/>
              <w:right w:val="single" w:sz="2" w:space="0" w:color="000000"/>
            </w:tcBorders>
            <w:tcMar>
              <w:top w:w="85" w:type="dxa"/>
              <w:left w:w="108" w:type="dxa"/>
              <w:bottom w:w="85" w:type="dxa"/>
              <w:right w:w="108" w:type="dxa"/>
            </w:tcMar>
          </w:tcPr>
          <w:p w:rsidR="00AF6676" w:rsidRPr="00073566" w:rsidRDefault="00AF6676" w:rsidP="004C3BA0">
            <w:pPr>
              <w:pStyle w:val="tabletext"/>
              <w:spacing w:afterLines="60" w:after="144" w:line="240" w:lineRule="auto"/>
              <w:jc w:val="left"/>
              <w:rPr>
                <w:rFonts w:asciiTheme="minorHAnsi" w:hAnsiTheme="minorHAnsi" w:cstheme="minorHAnsi"/>
                <w:b/>
                <w:bCs/>
                <w:sz w:val="24"/>
                <w:szCs w:val="24"/>
                <w:lang w:val="en-US"/>
              </w:rPr>
            </w:pPr>
          </w:p>
        </w:tc>
        <w:tc>
          <w:tcPr>
            <w:tcW w:w="2978" w:type="dxa"/>
            <w:tcBorders>
              <w:left w:val="single" w:sz="2" w:space="0" w:color="000000"/>
              <w:bottom w:val="single" w:sz="2" w:space="0" w:color="000000"/>
              <w:right w:val="single" w:sz="2" w:space="0" w:color="000000"/>
            </w:tcBorders>
            <w:tcMar>
              <w:top w:w="85" w:type="dxa"/>
              <w:left w:w="108" w:type="dxa"/>
              <w:bottom w:w="85" w:type="dxa"/>
              <w:right w:w="108" w:type="dxa"/>
            </w:tcMar>
          </w:tcPr>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AU"/>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Limited capacity to identify the factors within a complex problem</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 xml:space="preserve">Can identify some of the factors within a complex problem with some evidence of </w:t>
            </w:r>
            <w:proofErr w:type="spellStart"/>
            <w:r w:rsidRPr="00073566">
              <w:rPr>
                <w:rFonts w:asciiTheme="minorHAnsi" w:hAnsiTheme="minorHAnsi" w:cstheme="minorHAnsi"/>
                <w:color w:val="000000" w:themeColor="text1"/>
                <w:sz w:val="24"/>
                <w:szCs w:val="24"/>
                <w:lang w:val="en-US"/>
              </w:rPr>
              <w:t>synthesising</w:t>
            </w:r>
            <w:proofErr w:type="spellEnd"/>
            <w:r w:rsidRPr="00073566">
              <w:rPr>
                <w:rFonts w:asciiTheme="minorHAnsi" w:hAnsiTheme="minorHAnsi" w:cstheme="minorHAnsi"/>
                <w:color w:val="000000" w:themeColor="text1"/>
                <w:sz w:val="24"/>
                <w:szCs w:val="24"/>
                <w:lang w:val="en-US"/>
              </w:rPr>
              <w:t xml:space="preserve"> ideas into a larger argument</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AU"/>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 xml:space="preserve">Can break complex problems down into components and </w:t>
            </w:r>
            <w:proofErr w:type="spellStart"/>
            <w:r w:rsidRPr="00073566">
              <w:rPr>
                <w:rFonts w:asciiTheme="minorHAnsi" w:hAnsiTheme="minorHAnsi" w:cstheme="minorHAnsi"/>
                <w:color w:val="000000" w:themeColor="text1"/>
                <w:sz w:val="24"/>
                <w:szCs w:val="24"/>
                <w:lang w:val="en-US"/>
              </w:rPr>
              <w:t>synthesise</w:t>
            </w:r>
            <w:proofErr w:type="spellEnd"/>
            <w:r w:rsidRPr="00073566">
              <w:rPr>
                <w:rFonts w:asciiTheme="minorHAnsi" w:hAnsiTheme="minorHAnsi" w:cstheme="minorHAnsi"/>
                <w:color w:val="000000" w:themeColor="text1"/>
                <w:sz w:val="24"/>
                <w:szCs w:val="24"/>
                <w:lang w:val="en-US"/>
              </w:rPr>
              <w:t xml:space="preserve"> a number of concepts or factors into a larger idea</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AF6676" w:rsidRPr="00073566" w:rsidRDefault="00AF6676" w:rsidP="002B5F9C">
            <w:pPr>
              <w:pStyle w:val="tabletext"/>
              <w:spacing w:after="0" w:line="240" w:lineRule="auto"/>
              <w:jc w:val="left"/>
              <w:rPr>
                <w:rFonts w:asciiTheme="minorHAnsi" w:hAnsiTheme="minorHAnsi" w:cstheme="minorHAnsi"/>
                <w:color w:val="000000" w:themeColor="text1"/>
                <w:sz w:val="24"/>
                <w:szCs w:val="24"/>
                <w:lang w:val="en-AU"/>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Can confidently analyse complex problems and synthesise concepts into a sophisticated framework</w:t>
            </w:r>
          </w:p>
        </w:tc>
      </w:tr>
      <w:tr w:rsidR="002B5F9C" w:rsidRPr="00073566" w:rsidTr="00085570">
        <w:trPr>
          <w:trHeight w:val="284"/>
        </w:trPr>
        <w:tc>
          <w:tcPr>
            <w:tcW w:w="1843" w:type="dxa"/>
            <w:vMerge w:val="restart"/>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r w:rsidRPr="00073566">
              <w:rPr>
                <w:rFonts w:cstheme="minorHAnsi"/>
                <w:b/>
                <w:bCs/>
                <w:color w:val="000000"/>
                <w:sz w:val="24"/>
                <w:szCs w:val="24"/>
              </w:rPr>
              <w:t>Communication Skills</w:t>
            </w:r>
          </w:p>
        </w:tc>
        <w:tc>
          <w:tcPr>
            <w:tcW w:w="2978" w:type="dxa"/>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Does not demonstrate an understanding of what is expected in presentation of results, in either written or oral formats</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FA7D26">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Adheres to most basic expectations regarding the formatting and </w:t>
            </w:r>
            <w:r w:rsidR="00FA7D26" w:rsidRPr="00073566">
              <w:rPr>
                <w:rFonts w:cstheme="minorHAnsi"/>
                <w:color w:val="000000" w:themeColor="text1"/>
                <w:sz w:val="24"/>
                <w:szCs w:val="24"/>
              </w:rPr>
              <w:t xml:space="preserve">presentation of </w:t>
            </w:r>
            <w:r w:rsidRPr="00073566">
              <w:rPr>
                <w:rFonts w:cstheme="minorHAnsi"/>
                <w:color w:val="000000" w:themeColor="text1"/>
                <w:sz w:val="24"/>
                <w:szCs w:val="24"/>
              </w:rPr>
              <w:t>written/oral work</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Adheres to all expectations and conventions with all expected attributes present</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All expectations and conventions with all expected attributes present but have been creatively interpreted to suit personal style and the specific execution of the task</w:t>
            </w:r>
          </w:p>
        </w:tc>
      </w:tr>
      <w:tr w:rsidR="002B5F9C" w:rsidRPr="00073566" w:rsidTr="00085570">
        <w:trPr>
          <w:trHeight w:val="284"/>
        </w:trPr>
        <w:tc>
          <w:tcPr>
            <w:tcW w:w="1843" w:type="dxa"/>
            <w:vMerge/>
            <w:tcBorders>
              <w:left w:val="single" w:sz="2" w:space="0" w:color="000000"/>
              <w:right w:val="single" w:sz="2" w:space="0" w:color="000000"/>
            </w:tcBorders>
            <w:tcMar>
              <w:top w:w="85" w:type="dxa"/>
              <w:left w:w="108" w:type="dxa"/>
              <w:bottom w:w="85" w:type="dxa"/>
              <w:right w:w="108" w:type="dxa"/>
            </w:tcMar>
          </w:tcPr>
          <w:p w:rsidR="002B5F9C" w:rsidRPr="00073566" w:rsidRDefault="002B5F9C"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p>
        </w:tc>
        <w:tc>
          <w:tcPr>
            <w:tcW w:w="2978" w:type="dxa"/>
            <w:tcBorders>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Is unable to organise ideas well or clearly present results</w:t>
            </w:r>
          </w:p>
        </w:tc>
        <w:tc>
          <w:tcPr>
            <w:tcW w:w="3260" w:type="dxa"/>
            <w:tcBorders>
              <w:left w:val="single" w:sz="2" w:space="0" w:color="000000"/>
              <w:right w:val="single" w:sz="2" w:space="0" w:color="000000"/>
            </w:tcBorders>
            <w:tcMar>
              <w:top w:w="85" w:type="dxa"/>
              <w:left w:w="108" w:type="dxa"/>
              <w:bottom w:w="85" w:type="dxa"/>
              <w:right w:w="108" w:type="dxa"/>
            </w:tcMar>
          </w:tcPr>
          <w:p w:rsidR="002B5F9C" w:rsidRPr="00073566" w:rsidRDefault="002B5F9C" w:rsidP="00FA7D26">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Presentation of results is </w:t>
            </w:r>
            <w:r w:rsidR="00FA7D26" w:rsidRPr="00073566">
              <w:rPr>
                <w:rFonts w:cstheme="minorHAnsi"/>
                <w:color w:val="000000" w:themeColor="text1"/>
                <w:sz w:val="24"/>
                <w:szCs w:val="24"/>
              </w:rPr>
              <w:t>confusing</w:t>
            </w:r>
            <w:r w:rsidRPr="00073566">
              <w:rPr>
                <w:rFonts w:cstheme="minorHAnsi"/>
                <w:color w:val="000000" w:themeColor="text1"/>
                <w:sz w:val="24"/>
                <w:szCs w:val="24"/>
              </w:rPr>
              <w:t xml:space="preserve"> and/or somewhat disorganised or illogical</w:t>
            </w:r>
          </w:p>
        </w:tc>
        <w:tc>
          <w:tcPr>
            <w:tcW w:w="3260" w:type="dxa"/>
            <w:tcBorders>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Presentations are organised and articulate</w:t>
            </w:r>
          </w:p>
        </w:tc>
        <w:tc>
          <w:tcPr>
            <w:tcW w:w="3260" w:type="dxa"/>
            <w:tcBorders>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Presentations are well structured and engaging</w:t>
            </w:r>
          </w:p>
        </w:tc>
      </w:tr>
      <w:tr w:rsidR="002B5F9C" w:rsidRPr="00073566" w:rsidTr="00085570">
        <w:trPr>
          <w:trHeight w:val="284"/>
        </w:trPr>
        <w:tc>
          <w:tcPr>
            <w:tcW w:w="1843" w:type="dxa"/>
            <w:vMerge/>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4C3BA0">
            <w:pPr>
              <w:widowControl w:val="0"/>
              <w:suppressAutoHyphens/>
              <w:autoSpaceDE w:val="0"/>
              <w:autoSpaceDN w:val="0"/>
              <w:adjustRightInd w:val="0"/>
              <w:spacing w:afterLines="60" w:after="144" w:line="240" w:lineRule="auto"/>
              <w:textAlignment w:val="center"/>
              <w:rPr>
                <w:rFonts w:cstheme="minorHAnsi"/>
                <w:b/>
                <w:bCs/>
                <w:color w:val="000000"/>
                <w:sz w:val="24"/>
                <w:szCs w:val="24"/>
              </w:rPr>
            </w:pPr>
          </w:p>
        </w:tc>
        <w:tc>
          <w:tcPr>
            <w:tcW w:w="2978" w:type="dxa"/>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Often misinterprets or fails to respond to questions</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w:t>
            </w:r>
            <w:r w:rsidR="00073566" w:rsidRPr="00073566">
              <w:rPr>
                <w:rFonts w:cstheme="minorHAnsi"/>
                <w:color w:val="000000" w:themeColor="text1"/>
                <w:sz w:val="24"/>
                <w:szCs w:val="24"/>
              </w:rPr>
              <w:t>Generally,</w:t>
            </w:r>
            <w:r w:rsidRPr="00073566">
              <w:rPr>
                <w:rFonts w:cstheme="minorHAnsi"/>
                <w:color w:val="000000" w:themeColor="text1"/>
                <w:sz w:val="24"/>
                <w:szCs w:val="24"/>
              </w:rPr>
              <w:t xml:space="preserve"> understands the main points of questions</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Demonstrates good understanding of questions but may occasionally miss subtle connotations</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2B5F9C">
            <w:pPr>
              <w:widowControl w:val="0"/>
              <w:suppressAutoHyphens/>
              <w:autoSpaceDE w:val="0"/>
              <w:autoSpaceDN w:val="0"/>
              <w:adjustRightInd w:val="0"/>
              <w:spacing w:after="0" w:line="240" w:lineRule="auto"/>
              <w:textAlignment w:val="center"/>
              <w:rPr>
                <w:rFonts w:cstheme="minorHAnsi"/>
                <w:color w:val="000000" w:themeColor="text1"/>
                <w:sz w:val="24"/>
                <w:szCs w:val="24"/>
              </w:rPr>
            </w:pPr>
            <w:r w:rsidRPr="00073566">
              <w:rPr>
                <w:rFonts w:cstheme="minorHAnsi"/>
                <w:color w:val="000000" w:themeColor="text1"/>
                <w:sz w:val="24"/>
                <w:szCs w:val="24"/>
              </w:rPr>
              <w:sym w:font="Wingdings" w:char="F06F"/>
            </w:r>
            <w:r w:rsidRPr="00073566">
              <w:rPr>
                <w:rFonts w:cstheme="minorHAnsi"/>
                <w:color w:val="000000" w:themeColor="text1"/>
                <w:sz w:val="24"/>
                <w:szCs w:val="24"/>
              </w:rPr>
              <w:t xml:space="preserve"> Demonstrates excellent interpretation of and responses to questions</w:t>
            </w:r>
          </w:p>
        </w:tc>
      </w:tr>
      <w:tr w:rsidR="002B5F9C" w:rsidRPr="00073566" w:rsidTr="00085570">
        <w:trPr>
          <w:trHeight w:val="284"/>
        </w:trPr>
        <w:tc>
          <w:tcPr>
            <w:tcW w:w="1843" w:type="dxa"/>
            <w:vMerge w:val="restart"/>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4C3BA0">
            <w:pPr>
              <w:pStyle w:val="tabletext"/>
              <w:spacing w:afterLines="60" w:after="144" w:line="240" w:lineRule="auto"/>
              <w:jc w:val="left"/>
              <w:rPr>
                <w:rFonts w:asciiTheme="minorHAnsi" w:hAnsiTheme="minorHAnsi" w:cstheme="minorHAnsi"/>
                <w:b/>
                <w:bCs/>
                <w:sz w:val="24"/>
                <w:szCs w:val="24"/>
                <w:lang w:val="en-AU"/>
              </w:rPr>
            </w:pPr>
            <w:r w:rsidRPr="00073566">
              <w:rPr>
                <w:rFonts w:asciiTheme="minorHAnsi" w:hAnsiTheme="minorHAnsi" w:cstheme="minorHAnsi"/>
                <w:b/>
                <w:bCs/>
                <w:sz w:val="24"/>
                <w:szCs w:val="24"/>
                <w:lang w:val="en-US"/>
              </w:rPr>
              <w:t xml:space="preserve">Professionalism </w:t>
            </w:r>
          </w:p>
        </w:tc>
        <w:tc>
          <w:tcPr>
            <w:tcW w:w="2978" w:type="dxa"/>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631E0F">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 xml:space="preserve">Poor </w:t>
            </w:r>
            <w:proofErr w:type="spellStart"/>
            <w:r w:rsidRPr="00073566">
              <w:rPr>
                <w:rFonts w:asciiTheme="minorHAnsi" w:hAnsiTheme="minorHAnsi" w:cstheme="minorHAnsi"/>
                <w:color w:val="000000" w:themeColor="text1"/>
                <w:sz w:val="24"/>
                <w:szCs w:val="24"/>
                <w:lang w:val="en-US"/>
              </w:rPr>
              <w:t>organisational</w:t>
            </w:r>
            <w:proofErr w:type="spellEnd"/>
            <w:r w:rsidRPr="00073566">
              <w:rPr>
                <w:rFonts w:asciiTheme="minorHAnsi" w:hAnsiTheme="minorHAnsi" w:cstheme="minorHAnsi"/>
                <w:color w:val="000000" w:themeColor="text1"/>
                <w:sz w:val="24"/>
                <w:szCs w:val="24"/>
                <w:lang w:val="en-US"/>
              </w:rPr>
              <w:t xml:space="preserve"> skills</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 xml:space="preserve">Is developing </w:t>
            </w:r>
            <w:proofErr w:type="spellStart"/>
            <w:r w:rsidRPr="00073566">
              <w:rPr>
                <w:rFonts w:asciiTheme="minorHAnsi" w:hAnsiTheme="minorHAnsi" w:cstheme="minorHAnsi"/>
                <w:color w:val="000000" w:themeColor="text1"/>
                <w:sz w:val="24"/>
                <w:szCs w:val="24"/>
                <w:lang w:val="en-US"/>
              </w:rPr>
              <w:t>organisational</w:t>
            </w:r>
            <w:proofErr w:type="spellEnd"/>
            <w:r w:rsidRPr="00073566">
              <w:rPr>
                <w:rFonts w:asciiTheme="minorHAnsi" w:hAnsiTheme="minorHAnsi" w:cstheme="minorHAnsi"/>
                <w:color w:val="000000" w:themeColor="text1"/>
                <w:sz w:val="24"/>
                <w:szCs w:val="24"/>
                <w:lang w:val="en-US"/>
              </w:rPr>
              <w:t xml:space="preserve"> skills</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Is well-</w:t>
            </w:r>
            <w:proofErr w:type="spellStart"/>
            <w:r w:rsidRPr="00073566">
              <w:rPr>
                <w:rFonts w:asciiTheme="minorHAnsi" w:hAnsiTheme="minorHAnsi" w:cstheme="minorHAnsi"/>
                <w:color w:val="000000" w:themeColor="text1"/>
                <w:sz w:val="24"/>
                <w:szCs w:val="24"/>
                <w:lang w:val="en-US"/>
              </w:rPr>
              <w:t>organised</w:t>
            </w:r>
            <w:proofErr w:type="spellEnd"/>
            <w:r w:rsidRPr="00073566">
              <w:rPr>
                <w:rFonts w:asciiTheme="minorHAnsi" w:hAnsiTheme="minorHAnsi" w:cstheme="minorHAnsi"/>
                <w:color w:val="000000" w:themeColor="text1"/>
                <w:sz w:val="24"/>
                <w:szCs w:val="24"/>
                <w:lang w:val="en-US"/>
              </w:rPr>
              <w:t xml:space="preserve"> and developing project management competency; sets appropriate priorities; establishes personal learning goals</w:t>
            </w:r>
          </w:p>
        </w:tc>
        <w:tc>
          <w:tcPr>
            <w:tcW w:w="3260" w:type="dxa"/>
            <w:tcBorders>
              <w:top w:val="single" w:sz="2" w:space="0" w:color="000000"/>
              <w:left w:val="single" w:sz="2" w:space="0" w:color="000000"/>
              <w:right w:val="single" w:sz="2" w:space="0" w:color="000000"/>
            </w:tcBorders>
            <w:tcMar>
              <w:top w:w="85" w:type="dxa"/>
              <w:left w:w="108" w:type="dxa"/>
              <w:bottom w:w="85" w:type="dxa"/>
              <w:right w:w="108" w:type="dxa"/>
            </w:tcMar>
          </w:tcPr>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 xml:space="preserve">Is well </w:t>
            </w:r>
            <w:proofErr w:type="spellStart"/>
            <w:r w:rsidRPr="00073566">
              <w:rPr>
                <w:rFonts w:asciiTheme="minorHAnsi" w:hAnsiTheme="minorHAnsi" w:cstheme="minorHAnsi"/>
                <w:color w:val="000000" w:themeColor="text1"/>
                <w:sz w:val="24"/>
                <w:szCs w:val="24"/>
                <w:lang w:val="en-US"/>
              </w:rPr>
              <w:t>organised</w:t>
            </w:r>
            <w:proofErr w:type="spellEnd"/>
            <w:r w:rsidRPr="00073566">
              <w:rPr>
                <w:rFonts w:asciiTheme="minorHAnsi" w:hAnsiTheme="minorHAnsi" w:cstheme="minorHAnsi"/>
                <w:color w:val="000000" w:themeColor="text1"/>
                <w:sz w:val="24"/>
                <w:szCs w:val="24"/>
                <w:lang w:val="en-US"/>
              </w:rPr>
              <w:t xml:space="preserve"> and can manage a project competently; establishes personal learning goals and monitors their own learning</w:t>
            </w:r>
          </w:p>
        </w:tc>
      </w:tr>
      <w:tr w:rsidR="002B5F9C" w:rsidRPr="00073566" w:rsidTr="00085570">
        <w:trPr>
          <w:trHeight w:val="284"/>
        </w:trPr>
        <w:tc>
          <w:tcPr>
            <w:tcW w:w="1843" w:type="dxa"/>
            <w:vMerge/>
            <w:tcBorders>
              <w:left w:val="single" w:sz="2" w:space="0" w:color="000000"/>
              <w:right w:val="single" w:sz="2" w:space="0" w:color="000000"/>
            </w:tcBorders>
            <w:tcMar>
              <w:top w:w="85" w:type="dxa"/>
              <w:left w:w="108" w:type="dxa"/>
              <w:bottom w:w="85" w:type="dxa"/>
              <w:right w:w="108" w:type="dxa"/>
            </w:tcMar>
          </w:tcPr>
          <w:p w:rsidR="002B5F9C" w:rsidRPr="00073566" w:rsidRDefault="002B5F9C" w:rsidP="004C3BA0">
            <w:pPr>
              <w:pStyle w:val="tabletext"/>
              <w:spacing w:afterLines="60" w:after="144" w:line="240" w:lineRule="auto"/>
              <w:jc w:val="left"/>
              <w:rPr>
                <w:rFonts w:asciiTheme="minorHAnsi" w:hAnsiTheme="minorHAnsi" w:cstheme="minorHAnsi"/>
                <w:b/>
                <w:bCs/>
                <w:sz w:val="24"/>
                <w:szCs w:val="24"/>
                <w:lang w:val="en-US"/>
              </w:rPr>
            </w:pPr>
          </w:p>
        </w:tc>
        <w:tc>
          <w:tcPr>
            <w:tcW w:w="2978" w:type="dxa"/>
            <w:tcBorders>
              <w:left w:val="single" w:sz="2" w:space="0" w:color="000000"/>
              <w:right w:val="single" w:sz="2" w:space="0" w:color="000000"/>
            </w:tcBorders>
            <w:tcMar>
              <w:top w:w="85" w:type="dxa"/>
              <w:left w:w="108" w:type="dxa"/>
              <w:bottom w:w="85" w:type="dxa"/>
              <w:right w:w="108" w:type="dxa"/>
            </w:tcMar>
          </w:tcPr>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AU"/>
              </w:rPr>
            </w:pPr>
            <w:r w:rsidRPr="00073566">
              <w:rPr>
                <w:rFonts w:asciiTheme="minorHAnsi" w:hAnsiTheme="minorHAnsi" w:cstheme="minorHAnsi"/>
                <w:color w:val="000000" w:themeColor="text1"/>
                <w:sz w:val="24"/>
                <w:szCs w:val="24"/>
              </w:rPr>
              <w:lastRenderedPageBreak/>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Does not seek guidance through sensible questioning</w:t>
            </w:r>
            <w:r w:rsidRPr="00073566">
              <w:rPr>
                <w:rFonts w:asciiTheme="minorHAnsi" w:hAnsiTheme="minorHAnsi" w:cstheme="minorHAnsi"/>
                <w:color w:val="000000" w:themeColor="text1"/>
                <w:sz w:val="24"/>
                <w:szCs w:val="24"/>
                <w:lang w:val="en-AU"/>
              </w:rPr>
              <w:t>; is not safe</w:t>
            </w:r>
          </w:p>
        </w:tc>
        <w:tc>
          <w:tcPr>
            <w:tcW w:w="3260" w:type="dxa"/>
            <w:tcBorders>
              <w:left w:val="single" w:sz="2" w:space="0" w:color="000000"/>
              <w:right w:val="single" w:sz="2" w:space="0" w:color="000000"/>
            </w:tcBorders>
            <w:tcMar>
              <w:top w:w="85" w:type="dxa"/>
              <w:left w:w="108" w:type="dxa"/>
              <w:bottom w:w="85" w:type="dxa"/>
              <w:right w:w="108" w:type="dxa"/>
            </w:tcMar>
          </w:tcPr>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lastRenderedPageBreak/>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Notices basic contextual cues and asks questions</w:t>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practices safely</w:t>
            </w:r>
          </w:p>
        </w:tc>
        <w:tc>
          <w:tcPr>
            <w:tcW w:w="3260" w:type="dxa"/>
            <w:tcBorders>
              <w:left w:val="single" w:sz="2" w:space="0" w:color="000000"/>
              <w:right w:val="single" w:sz="2" w:space="0" w:color="000000"/>
            </w:tcBorders>
            <w:tcMar>
              <w:top w:w="85" w:type="dxa"/>
              <w:left w:w="108" w:type="dxa"/>
              <w:bottom w:w="85" w:type="dxa"/>
              <w:right w:w="108" w:type="dxa"/>
            </w:tcMar>
          </w:tcPr>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lastRenderedPageBreak/>
              <w:sym w:font="Wingdings" w:char="F06F"/>
            </w:r>
            <w:r w:rsidRPr="00073566">
              <w:rPr>
                <w:rFonts w:asciiTheme="minorHAnsi" w:hAnsiTheme="minorHAnsi" w:cstheme="minorHAnsi"/>
                <w:color w:val="000000" w:themeColor="text1"/>
                <w:sz w:val="24"/>
                <w:szCs w:val="24"/>
                <w:lang w:val="en-AU"/>
              </w:rPr>
              <w:t xml:space="preserve"> B</w:t>
            </w:r>
            <w:proofErr w:type="spellStart"/>
            <w:r w:rsidRPr="00073566">
              <w:rPr>
                <w:rFonts w:asciiTheme="minorHAnsi" w:hAnsiTheme="minorHAnsi" w:cstheme="minorHAnsi"/>
                <w:color w:val="000000" w:themeColor="text1"/>
                <w:sz w:val="24"/>
                <w:szCs w:val="24"/>
                <w:lang w:val="en-US"/>
              </w:rPr>
              <w:t>alances</w:t>
            </w:r>
            <w:proofErr w:type="spellEnd"/>
            <w:r w:rsidRPr="00073566">
              <w:rPr>
                <w:rFonts w:asciiTheme="minorHAnsi" w:hAnsiTheme="minorHAnsi" w:cstheme="minorHAnsi"/>
                <w:color w:val="000000" w:themeColor="text1"/>
                <w:sz w:val="24"/>
                <w:szCs w:val="24"/>
                <w:lang w:val="en-US"/>
              </w:rPr>
              <w:t xml:space="preserve"> independence with seeking guidance and feedback</w:t>
            </w:r>
          </w:p>
        </w:tc>
        <w:tc>
          <w:tcPr>
            <w:tcW w:w="3260" w:type="dxa"/>
            <w:tcBorders>
              <w:left w:val="single" w:sz="2" w:space="0" w:color="000000"/>
              <w:right w:val="single" w:sz="2" w:space="0" w:color="000000"/>
            </w:tcBorders>
            <w:tcMar>
              <w:top w:w="85" w:type="dxa"/>
              <w:left w:w="108" w:type="dxa"/>
              <w:bottom w:w="85" w:type="dxa"/>
              <w:right w:w="108" w:type="dxa"/>
            </w:tcMar>
          </w:tcPr>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073566" w:rsidRDefault="00073566" w:rsidP="002B5F9C">
            <w:pPr>
              <w:pStyle w:val="tabletext"/>
              <w:spacing w:after="0" w:line="240" w:lineRule="auto"/>
              <w:jc w:val="left"/>
              <w:rPr>
                <w:rFonts w:asciiTheme="minorHAnsi" w:hAnsiTheme="minorHAnsi" w:cstheme="minorHAnsi"/>
                <w:color w:val="000000" w:themeColor="text1"/>
                <w:sz w:val="24"/>
                <w:szCs w:val="24"/>
              </w:rPr>
            </w:pPr>
          </w:p>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lastRenderedPageBreak/>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 xml:space="preserve">Notices important cues in the workplace environment; works independently </w:t>
            </w:r>
          </w:p>
        </w:tc>
      </w:tr>
      <w:tr w:rsidR="002B5F9C" w:rsidRPr="00073566" w:rsidTr="00085570">
        <w:trPr>
          <w:trHeight w:val="284"/>
        </w:trPr>
        <w:tc>
          <w:tcPr>
            <w:tcW w:w="1843" w:type="dxa"/>
            <w:vMerge/>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4C3BA0">
            <w:pPr>
              <w:pStyle w:val="tabletext"/>
              <w:spacing w:afterLines="60" w:after="144" w:line="240" w:lineRule="auto"/>
              <w:jc w:val="left"/>
              <w:rPr>
                <w:rFonts w:asciiTheme="minorHAnsi" w:hAnsiTheme="minorHAnsi" w:cstheme="minorHAnsi"/>
                <w:b/>
                <w:bCs/>
                <w:sz w:val="24"/>
                <w:szCs w:val="24"/>
                <w:lang w:val="en-US"/>
              </w:rPr>
            </w:pPr>
          </w:p>
        </w:tc>
        <w:tc>
          <w:tcPr>
            <w:tcW w:w="2978" w:type="dxa"/>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US"/>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Does not relate to colleagues appropriately or contribute positively to the workplace</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AU"/>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Relates well to colleagues but </w:t>
            </w:r>
            <w:r w:rsidRPr="00073566">
              <w:rPr>
                <w:rFonts w:asciiTheme="minorHAnsi" w:hAnsiTheme="minorHAnsi" w:cstheme="minorHAnsi"/>
                <w:color w:val="000000" w:themeColor="text1"/>
                <w:sz w:val="24"/>
                <w:szCs w:val="24"/>
                <w:lang w:val="en-US"/>
              </w:rPr>
              <w:t>demonstrates limited initiative; limited contribution to the working environment</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AU"/>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Relates professionally to colleagues; will help if asked; makes effective contributions to the workplace</w:t>
            </w:r>
          </w:p>
        </w:tc>
        <w:tc>
          <w:tcPr>
            <w:tcW w:w="3260" w:type="dxa"/>
            <w:tcBorders>
              <w:left w:val="single" w:sz="2" w:space="0" w:color="000000"/>
              <w:bottom w:val="single" w:sz="2" w:space="0" w:color="000000"/>
              <w:right w:val="single" w:sz="2" w:space="0" w:color="000000"/>
            </w:tcBorders>
            <w:tcMar>
              <w:top w:w="85" w:type="dxa"/>
              <w:left w:w="108" w:type="dxa"/>
              <w:bottom w:w="85" w:type="dxa"/>
              <w:right w:w="108" w:type="dxa"/>
            </w:tcMar>
          </w:tcPr>
          <w:p w:rsidR="002B5F9C" w:rsidRPr="00073566" w:rsidRDefault="002B5F9C" w:rsidP="002B5F9C">
            <w:pPr>
              <w:pStyle w:val="tabletext"/>
              <w:spacing w:after="0" w:line="240" w:lineRule="auto"/>
              <w:jc w:val="left"/>
              <w:rPr>
                <w:rFonts w:asciiTheme="minorHAnsi" w:hAnsiTheme="minorHAnsi" w:cstheme="minorHAnsi"/>
                <w:color w:val="000000" w:themeColor="text1"/>
                <w:sz w:val="24"/>
                <w:szCs w:val="24"/>
                <w:lang w:val="en-AU"/>
              </w:rPr>
            </w:pPr>
            <w:r w:rsidRPr="00073566">
              <w:rPr>
                <w:rFonts w:asciiTheme="minorHAnsi" w:hAnsiTheme="minorHAnsi" w:cstheme="minorHAnsi"/>
                <w:color w:val="000000" w:themeColor="text1"/>
                <w:sz w:val="24"/>
                <w:szCs w:val="24"/>
              </w:rPr>
              <w:sym w:font="Wingdings" w:char="F06F"/>
            </w:r>
            <w:r w:rsidRPr="00073566">
              <w:rPr>
                <w:rFonts w:asciiTheme="minorHAnsi" w:hAnsiTheme="minorHAnsi" w:cstheme="minorHAnsi"/>
                <w:color w:val="000000" w:themeColor="text1"/>
                <w:sz w:val="24"/>
                <w:szCs w:val="24"/>
                <w:lang w:val="en-AU"/>
              </w:rPr>
              <w:t xml:space="preserve"> </w:t>
            </w:r>
            <w:r w:rsidRPr="00073566">
              <w:rPr>
                <w:rFonts w:asciiTheme="minorHAnsi" w:hAnsiTheme="minorHAnsi" w:cstheme="minorHAnsi"/>
                <w:color w:val="000000" w:themeColor="text1"/>
                <w:sz w:val="24"/>
                <w:szCs w:val="24"/>
                <w:lang w:val="en-US"/>
              </w:rPr>
              <w:t xml:space="preserve">Takes initiative; makes a major contribution to the </w:t>
            </w:r>
            <w:proofErr w:type="spellStart"/>
            <w:r w:rsidRPr="00073566">
              <w:rPr>
                <w:rFonts w:asciiTheme="minorHAnsi" w:hAnsiTheme="minorHAnsi" w:cstheme="minorHAnsi"/>
                <w:color w:val="000000" w:themeColor="text1"/>
                <w:sz w:val="24"/>
                <w:szCs w:val="24"/>
                <w:lang w:val="en-US"/>
              </w:rPr>
              <w:t>organisation</w:t>
            </w:r>
            <w:proofErr w:type="spellEnd"/>
            <w:r w:rsidRPr="00073566">
              <w:rPr>
                <w:rFonts w:asciiTheme="minorHAnsi" w:hAnsiTheme="minorHAnsi" w:cstheme="minorHAnsi"/>
                <w:color w:val="000000" w:themeColor="text1"/>
                <w:sz w:val="24"/>
                <w:szCs w:val="24"/>
                <w:lang w:val="en-US"/>
              </w:rPr>
              <w:t>; volunteers to teach/train others</w:t>
            </w:r>
          </w:p>
        </w:tc>
      </w:tr>
    </w:tbl>
    <w:p w:rsidR="009753C9" w:rsidRPr="00073566" w:rsidRDefault="009753C9" w:rsidP="00774944">
      <w:pPr>
        <w:spacing w:after="0" w:line="240" w:lineRule="auto"/>
        <w:rPr>
          <w:rFonts w:cstheme="minorHAnsi"/>
          <w:sz w:val="24"/>
          <w:szCs w:val="24"/>
        </w:rPr>
      </w:pPr>
    </w:p>
    <w:p w:rsidR="00CC1C32" w:rsidRPr="00073566" w:rsidRDefault="00CC1C32" w:rsidP="00774944">
      <w:pPr>
        <w:pStyle w:val="tabletext"/>
        <w:spacing w:afterLines="60" w:after="144" w:line="240" w:lineRule="auto"/>
        <w:jc w:val="left"/>
        <w:rPr>
          <w:rFonts w:asciiTheme="minorHAnsi" w:hAnsiTheme="minorHAnsi" w:cstheme="minorHAnsi"/>
          <w:b/>
          <w:bCs/>
          <w:sz w:val="24"/>
          <w:szCs w:val="24"/>
          <w:lang w:val="en-US"/>
        </w:rPr>
      </w:pPr>
      <w:r w:rsidRPr="00073566">
        <w:rPr>
          <w:rFonts w:asciiTheme="minorHAnsi" w:hAnsiTheme="minorHAnsi" w:cstheme="minorHAnsi"/>
          <w:b/>
          <w:bCs/>
          <w:sz w:val="24"/>
          <w:szCs w:val="24"/>
          <w:lang w:val="en-US"/>
        </w:rPr>
        <w:t>Additional Comments</w:t>
      </w:r>
      <w:r w:rsidR="008B3B82">
        <w:rPr>
          <w:rFonts w:asciiTheme="minorHAnsi" w:hAnsiTheme="minorHAnsi" w:cstheme="minorHAnsi"/>
          <w:b/>
          <w:bCs/>
          <w:sz w:val="24"/>
          <w:szCs w:val="24"/>
          <w:lang w:val="en-US"/>
        </w:rPr>
        <w:t>:</w:t>
      </w:r>
    </w:p>
    <w:p w:rsidR="008B3B82" w:rsidRDefault="008B3B82" w:rsidP="00CC1C32">
      <w:pPr>
        <w:pStyle w:val="tabletext"/>
        <w:spacing w:afterLines="60" w:after="144" w:line="240" w:lineRule="auto"/>
        <w:jc w:val="left"/>
        <w:rPr>
          <w:rFonts w:ascii="Arial" w:hAnsi="Arial" w:cs="Arial"/>
          <w:b/>
          <w:bCs/>
          <w:sz w:val="18"/>
          <w:szCs w:val="18"/>
          <w:lang w:val="en-US"/>
        </w:rPr>
      </w:pPr>
    </w:p>
    <w:p w:rsidR="008B3B82" w:rsidRPr="008B3B82" w:rsidRDefault="008B3B82" w:rsidP="008B3B82">
      <w:pPr>
        <w:rPr>
          <w:lang w:val="en-US" w:eastAsia="en-US"/>
        </w:rPr>
      </w:pPr>
    </w:p>
    <w:p w:rsidR="008B3B82" w:rsidRPr="008B3B82" w:rsidRDefault="008B3B82" w:rsidP="008B3B82">
      <w:pPr>
        <w:rPr>
          <w:lang w:val="en-US" w:eastAsia="en-US"/>
        </w:rPr>
      </w:pPr>
    </w:p>
    <w:p w:rsidR="008B3B82" w:rsidRPr="008B3B82" w:rsidRDefault="008B3B82" w:rsidP="008B3B82">
      <w:pPr>
        <w:rPr>
          <w:lang w:val="en-US" w:eastAsia="en-US"/>
        </w:rPr>
      </w:pPr>
    </w:p>
    <w:p w:rsidR="008B3B82" w:rsidRPr="008B3B82" w:rsidRDefault="008B3B82" w:rsidP="008B3B82">
      <w:pPr>
        <w:rPr>
          <w:lang w:val="en-US" w:eastAsia="en-US"/>
        </w:rPr>
      </w:pPr>
    </w:p>
    <w:p w:rsidR="008B3B82" w:rsidRPr="008B3B82" w:rsidRDefault="008B3B82" w:rsidP="008B3B82">
      <w:pPr>
        <w:rPr>
          <w:lang w:val="en-US" w:eastAsia="en-US"/>
        </w:rPr>
      </w:pPr>
    </w:p>
    <w:p w:rsidR="008B3B82" w:rsidRPr="008B3B82" w:rsidRDefault="008B3B82" w:rsidP="008B3B82">
      <w:pPr>
        <w:rPr>
          <w:lang w:val="en-US" w:eastAsia="en-US"/>
        </w:rPr>
      </w:pPr>
    </w:p>
    <w:p w:rsidR="008B3B82" w:rsidRPr="008B3B82" w:rsidRDefault="008B3B82" w:rsidP="008B3B82">
      <w:pPr>
        <w:rPr>
          <w:lang w:val="en-US" w:eastAsia="en-US"/>
        </w:rPr>
      </w:pPr>
    </w:p>
    <w:p w:rsidR="008B3B82" w:rsidRPr="008B3B82" w:rsidRDefault="008B3B82" w:rsidP="008B3B82">
      <w:pPr>
        <w:rPr>
          <w:lang w:val="en-US" w:eastAsia="en-US"/>
        </w:rPr>
      </w:pPr>
    </w:p>
    <w:p w:rsidR="008B3B82" w:rsidRPr="008B3B82" w:rsidRDefault="008B3B82" w:rsidP="008B3B82">
      <w:pPr>
        <w:rPr>
          <w:lang w:val="en-US" w:eastAsia="en-US"/>
        </w:rPr>
      </w:pPr>
    </w:p>
    <w:p w:rsidR="008B3B82" w:rsidRPr="008B3B82" w:rsidRDefault="008B3B82" w:rsidP="008B3B82">
      <w:pPr>
        <w:rPr>
          <w:lang w:val="en-US" w:eastAsia="en-US"/>
        </w:rPr>
      </w:pPr>
    </w:p>
    <w:p w:rsidR="00774944" w:rsidRPr="008B3B82" w:rsidRDefault="00774944" w:rsidP="008B3B82">
      <w:pPr>
        <w:rPr>
          <w:lang w:val="en-US" w:eastAsia="en-US"/>
        </w:rPr>
        <w:sectPr w:rsidR="00774944" w:rsidRPr="008B3B82" w:rsidSect="00587214">
          <w:pgSz w:w="16838" w:h="11906" w:orient="landscape"/>
          <w:pgMar w:top="907" w:right="1440" w:bottom="907" w:left="1134" w:header="709" w:footer="709" w:gutter="0"/>
          <w:cols w:space="708"/>
          <w:docGrid w:linePitch="360"/>
        </w:sectPr>
      </w:pPr>
    </w:p>
    <w:p w:rsidR="00EA5BCF" w:rsidRDefault="00EA5BCF" w:rsidP="00915A7C"/>
    <w:sectPr w:rsidR="00EA5BCF" w:rsidSect="00EF1F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A7C" w:rsidRDefault="00915A7C" w:rsidP="00915A7C">
      <w:pPr>
        <w:spacing w:after="0" w:line="240" w:lineRule="auto"/>
      </w:pPr>
      <w:r>
        <w:separator/>
      </w:r>
    </w:p>
  </w:endnote>
  <w:endnote w:type="continuationSeparator" w:id="0">
    <w:p w:rsidR="00915A7C" w:rsidRDefault="00915A7C" w:rsidP="0091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Pro-Cond">
    <w:altName w:val="Myriad Pro Cond"/>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A7C" w:rsidRDefault="00555789">
    <w:pPr>
      <w:pStyle w:val="Footer"/>
    </w:pPr>
    <w:r>
      <w:t>Updated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A7C" w:rsidRDefault="00915A7C" w:rsidP="00915A7C">
      <w:pPr>
        <w:spacing w:after="0" w:line="240" w:lineRule="auto"/>
      </w:pPr>
      <w:r>
        <w:separator/>
      </w:r>
    </w:p>
  </w:footnote>
  <w:footnote w:type="continuationSeparator" w:id="0">
    <w:p w:rsidR="00915A7C" w:rsidRDefault="00915A7C" w:rsidP="00915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503F"/>
    <w:multiLevelType w:val="hybridMultilevel"/>
    <w:tmpl w:val="B76C37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812D1D"/>
    <w:multiLevelType w:val="hybridMultilevel"/>
    <w:tmpl w:val="B78867A6"/>
    <w:lvl w:ilvl="0" w:tplc="DFBEFC70">
      <w:start w:val="1"/>
      <w:numFmt w:val="bullet"/>
      <w:lvlText w:val="–"/>
      <w:lvlJc w:val="left"/>
      <w:pPr>
        <w:tabs>
          <w:tab w:val="num" w:pos="720"/>
        </w:tabs>
        <w:ind w:left="720" w:hanging="360"/>
      </w:pPr>
      <w:rPr>
        <w:rFonts w:ascii="Times New Roman" w:hAnsi="Times New Roman" w:hint="default"/>
      </w:rPr>
    </w:lvl>
    <w:lvl w:ilvl="1" w:tplc="DB28247C">
      <w:start w:val="1"/>
      <w:numFmt w:val="bullet"/>
      <w:lvlText w:val="–"/>
      <w:lvlJc w:val="left"/>
      <w:pPr>
        <w:tabs>
          <w:tab w:val="num" w:pos="1440"/>
        </w:tabs>
        <w:ind w:left="1440" w:hanging="360"/>
      </w:pPr>
      <w:rPr>
        <w:rFonts w:ascii="Times New Roman" w:hAnsi="Times New Roman" w:hint="default"/>
      </w:rPr>
    </w:lvl>
    <w:lvl w:ilvl="2" w:tplc="FB92BDCC" w:tentative="1">
      <w:start w:val="1"/>
      <w:numFmt w:val="bullet"/>
      <w:lvlText w:val="–"/>
      <w:lvlJc w:val="left"/>
      <w:pPr>
        <w:tabs>
          <w:tab w:val="num" w:pos="2160"/>
        </w:tabs>
        <w:ind w:left="2160" w:hanging="360"/>
      </w:pPr>
      <w:rPr>
        <w:rFonts w:ascii="Times New Roman" w:hAnsi="Times New Roman" w:hint="default"/>
      </w:rPr>
    </w:lvl>
    <w:lvl w:ilvl="3" w:tplc="BDEEF650" w:tentative="1">
      <w:start w:val="1"/>
      <w:numFmt w:val="bullet"/>
      <w:lvlText w:val="–"/>
      <w:lvlJc w:val="left"/>
      <w:pPr>
        <w:tabs>
          <w:tab w:val="num" w:pos="2880"/>
        </w:tabs>
        <w:ind w:left="2880" w:hanging="360"/>
      </w:pPr>
      <w:rPr>
        <w:rFonts w:ascii="Times New Roman" w:hAnsi="Times New Roman" w:hint="default"/>
      </w:rPr>
    </w:lvl>
    <w:lvl w:ilvl="4" w:tplc="2256C90E" w:tentative="1">
      <w:start w:val="1"/>
      <w:numFmt w:val="bullet"/>
      <w:lvlText w:val="–"/>
      <w:lvlJc w:val="left"/>
      <w:pPr>
        <w:tabs>
          <w:tab w:val="num" w:pos="3600"/>
        </w:tabs>
        <w:ind w:left="3600" w:hanging="360"/>
      </w:pPr>
      <w:rPr>
        <w:rFonts w:ascii="Times New Roman" w:hAnsi="Times New Roman" w:hint="default"/>
      </w:rPr>
    </w:lvl>
    <w:lvl w:ilvl="5" w:tplc="A022CF18" w:tentative="1">
      <w:start w:val="1"/>
      <w:numFmt w:val="bullet"/>
      <w:lvlText w:val="–"/>
      <w:lvlJc w:val="left"/>
      <w:pPr>
        <w:tabs>
          <w:tab w:val="num" w:pos="4320"/>
        </w:tabs>
        <w:ind w:left="4320" w:hanging="360"/>
      </w:pPr>
      <w:rPr>
        <w:rFonts w:ascii="Times New Roman" w:hAnsi="Times New Roman" w:hint="default"/>
      </w:rPr>
    </w:lvl>
    <w:lvl w:ilvl="6" w:tplc="47E45054" w:tentative="1">
      <w:start w:val="1"/>
      <w:numFmt w:val="bullet"/>
      <w:lvlText w:val="–"/>
      <w:lvlJc w:val="left"/>
      <w:pPr>
        <w:tabs>
          <w:tab w:val="num" w:pos="5040"/>
        </w:tabs>
        <w:ind w:left="5040" w:hanging="360"/>
      </w:pPr>
      <w:rPr>
        <w:rFonts w:ascii="Times New Roman" w:hAnsi="Times New Roman" w:hint="default"/>
      </w:rPr>
    </w:lvl>
    <w:lvl w:ilvl="7" w:tplc="26CEF88C" w:tentative="1">
      <w:start w:val="1"/>
      <w:numFmt w:val="bullet"/>
      <w:lvlText w:val="–"/>
      <w:lvlJc w:val="left"/>
      <w:pPr>
        <w:tabs>
          <w:tab w:val="num" w:pos="5760"/>
        </w:tabs>
        <w:ind w:left="5760" w:hanging="360"/>
      </w:pPr>
      <w:rPr>
        <w:rFonts w:ascii="Times New Roman" w:hAnsi="Times New Roman" w:hint="default"/>
      </w:rPr>
    </w:lvl>
    <w:lvl w:ilvl="8" w:tplc="B8344CA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3CF759F"/>
    <w:multiLevelType w:val="hybridMultilevel"/>
    <w:tmpl w:val="28D4BAEC"/>
    <w:lvl w:ilvl="0" w:tplc="8828CBEC">
      <w:start w:val="1"/>
      <w:numFmt w:val="bullet"/>
      <w:lvlText w:val="–"/>
      <w:lvlJc w:val="left"/>
      <w:pPr>
        <w:tabs>
          <w:tab w:val="num" w:pos="720"/>
        </w:tabs>
        <w:ind w:left="720" w:hanging="360"/>
      </w:pPr>
      <w:rPr>
        <w:rFonts w:ascii="Times New Roman" w:hAnsi="Times New Roman" w:hint="default"/>
      </w:rPr>
    </w:lvl>
    <w:lvl w:ilvl="1" w:tplc="C7AA5D70">
      <w:start w:val="1"/>
      <w:numFmt w:val="bullet"/>
      <w:lvlText w:val="–"/>
      <w:lvlJc w:val="left"/>
      <w:pPr>
        <w:tabs>
          <w:tab w:val="num" w:pos="1440"/>
        </w:tabs>
        <w:ind w:left="1440" w:hanging="360"/>
      </w:pPr>
      <w:rPr>
        <w:rFonts w:ascii="Times New Roman" w:hAnsi="Times New Roman" w:hint="default"/>
      </w:rPr>
    </w:lvl>
    <w:lvl w:ilvl="2" w:tplc="26A2675E" w:tentative="1">
      <w:start w:val="1"/>
      <w:numFmt w:val="bullet"/>
      <w:lvlText w:val="–"/>
      <w:lvlJc w:val="left"/>
      <w:pPr>
        <w:tabs>
          <w:tab w:val="num" w:pos="2160"/>
        </w:tabs>
        <w:ind w:left="2160" w:hanging="360"/>
      </w:pPr>
      <w:rPr>
        <w:rFonts w:ascii="Times New Roman" w:hAnsi="Times New Roman" w:hint="default"/>
      </w:rPr>
    </w:lvl>
    <w:lvl w:ilvl="3" w:tplc="DECA96BA" w:tentative="1">
      <w:start w:val="1"/>
      <w:numFmt w:val="bullet"/>
      <w:lvlText w:val="–"/>
      <w:lvlJc w:val="left"/>
      <w:pPr>
        <w:tabs>
          <w:tab w:val="num" w:pos="2880"/>
        </w:tabs>
        <w:ind w:left="2880" w:hanging="360"/>
      </w:pPr>
      <w:rPr>
        <w:rFonts w:ascii="Times New Roman" w:hAnsi="Times New Roman" w:hint="default"/>
      </w:rPr>
    </w:lvl>
    <w:lvl w:ilvl="4" w:tplc="0D805FA4" w:tentative="1">
      <w:start w:val="1"/>
      <w:numFmt w:val="bullet"/>
      <w:lvlText w:val="–"/>
      <w:lvlJc w:val="left"/>
      <w:pPr>
        <w:tabs>
          <w:tab w:val="num" w:pos="3600"/>
        </w:tabs>
        <w:ind w:left="3600" w:hanging="360"/>
      </w:pPr>
      <w:rPr>
        <w:rFonts w:ascii="Times New Roman" w:hAnsi="Times New Roman" w:hint="default"/>
      </w:rPr>
    </w:lvl>
    <w:lvl w:ilvl="5" w:tplc="6FAEF19E" w:tentative="1">
      <w:start w:val="1"/>
      <w:numFmt w:val="bullet"/>
      <w:lvlText w:val="–"/>
      <w:lvlJc w:val="left"/>
      <w:pPr>
        <w:tabs>
          <w:tab w:val="num" w:pos="4320"/>
        </w:tabs>
        <w:ind w:left="4320" w:hanging="360"/>
      </w:pPr>
      <w:rPr>
        <w:rFonts w:ascii="Times New Roman" w:hAnsi="Times New Roman" w:hint="default"/>
      </w:rPr>
    </w:lvl>
    <w:lvl w:ilvl="6" w:tplc="E26621EC" w:tentative="1">
      <w:start w:val="1"/>
      <w:numFmt w:val="bullet"/>
      <w:lvlText w:val="–"/>
      <w:lvlJc w:val="left"/>
      <w:pPr>
        <w:tabs>
          <w:tab w:val="num" w:pos="5040"/>
        </w:tabs>
        <w:ind w:left="5040" w:hanging="360"/>
      </w:pPr>
      <w:rPr>
        <w:rFonts w:ascii="Times New Roman" w:hAnsi="Times New Roman" w:hint="default"/>
      </w:rPr>
    </w:lvl>
    <w:lvl w:ilvl="7" w:tplc="A412E886" w:tentative="1">
      <w:start w:val="1"/>
      <w:numFmt w:val="bullet"/>
      <w:lvlText w:val="–"/>
      <w:lvlJc w:val="left"/>
      <w:pPr>
        <w:tabs>
          <w:tab w:val="num" w:pos="5760"/>
        </w:tabs>
        <w:ind w:left="5760" w:hanging="360"/>
      </w:pPr>
      <w:rPr>
        <w:rFonts w:ascii="Times New Roman" w:hAnsi="Times New Roman" w:hint="default"/>
      </w:rPr>
    </w:lvl>
    <w:lvl w:ilvl="8" w:tplc="1BC00E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255DEF"/>
    <w:multiLevelType w:val="hybridMultilevel"/>
    <w:tmpl w:val="C3C8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6798C"/>
    <w:multiLevelType w:val="hybridMultilevel"/>
    <w:tmpl w:val="65F62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F318F0"/>
    <w:multiLevelType w:val="multilevel"/>
    <w:tmpl w:val="D620090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C3F27"/>
    <w:multiLevelType w:val="hybridMultilevel"/>
    <w:tmpl w:val="06204232"/>
    <w:lvl w:ilvl="0" w:tplc="E96A3C84">
      <w:start w:val="1"/>
      <w:numFmt w:val="bullet"/>
      <w:lvlText w:val="–"/>
      <w:lvlJc w:val="left"/>
      <w:pPr>
        <w:tabs>
          <w:tab w:val="num" w:pos="720"/>
        </w:tabs>
        <w:ind w:left="720" w:hanging="360"/>
      </w:pPr>
      <w:rPr>
        <w:rFonts w:ascii="Times New Roman" w:hAnsi="Times New Roman" w:hint="default"/>
      </w:rPr>
    </w:lvl>
    <w:lvl w:ilvl="1" w:tplc="1D78EDFE">
      <w:start w:val="1"/>
      <w:numFmt w:val="bullet"/>
      <w:lvlText w:val="–"/>
      <w:lvlJc w:val="left"/>
      <w:pPr>
        <w:tabs>
          <w:tab w:val="num" w:pos="1440"/>
        </w:tabs>
        <w:ind w:left="1440" w:hanging="360"/>
      </w:pPr>
      <w:rPr>
        <w:rFonts w:ascii="Times New Roman" w:hAnsi="Times New Roman" w:hint="default"/>
      </w:rPr>
    </w:lvl>
    <w:lvl w:ilvl="2" w:tplc="D2F80A42" w:tentative="1">
      <w:start w:val="1"/>
      <w:numFmt w:val="bullet"/>
      <w:lvlText w:val="–"/>
      <w:lvlJc w:val="left"/>
      <w:pPr>
        <w:tabs>
          <w:tab w:val="num" w:pos="2160"/>
        </w:tabs>
        <w:ind w:left="2160" w:hanging="360"/>
      </w:pPr>
      <w:rPr>
        <w:rFonts w:ascii="Times New Roman" w:hAnsi="Times New Roman" w:hint="default"/>
      </w:rPr>
    </w:lvl>
    <w:lvl w:ilvl="3" w:tplc="FF3C24AA" w:tentative="1">
      <w:start w:val="1"/>
      <w:numFmt w:val="bullet"/>
      <w:lvlText w:val="–"/>
      <w:lvlJc w:val="left"/>
      <w:pPr>
        <w:tabs>
          <w:tab w:val="num" w:pos="2880"/>
        </w:tabs>
        <w:ind w:left="2880" w:hanging="360"/>
      </w:pPr>
      <w:rPr>
        <w:rFonts w:ascii="Times New Roman" w:hAnsi="Times New Roman" w:hint="default"/>
      </w:rPr>
    </w:lvl>
    <w:lvl w:ilvl="4" w:tplc="F08E249E" w:tentative="1">
      <w:start w:val="1"/>
      <w:numFmt w:val="bullet"/>
      <w:lvlText w:val="–"/>
      <w:lvlJc w:val="left"/>
      <w:pPr>
        <w:tabs>
          <w:tab w:val="num" w:pos="3600"/>
        </w:tabs>
        <w:ind w:left="3600" w:hanging="360"/>
      </w:pPr>
      <w:rPr>
        <w:rFonts w:ascii="Times New Roman" w:hAnsi="Times New Roman" w:hint="default"/>
      </w:rPr>
    </w:lvl>
    <w:lvl w:ilvl="5" w:tplc="1F4284B8" w:tentative="1">
      <w:start w:val="1"/>
      <w:numFmt w:val="bullet"/>
      <w:lvlText w:val="–"/>
      <w:lvlJc w:val="left"/>
      <w:pPr>
        <w:tabs>
          <w:tab w:val="num" w:pos="4320"/>
        </w:tabs>
        <w:ind w:left="4320" w:hanging="360"/>
      </w:pPr>
      <w:rPr>
        <w:rFonts w:ascii="Times New Roman" w:hAnsi="Times New Roman" w:hint="default"/>
      </w:rPr>
    </w:lvl>
    <w:lvl w:ilvl="6" w:tplc="008685A6" w:tentative="1">
      <w:start w:val="1"/>
      <w:numFmt w:val="bullet"/>
      <w:lvlText w:val="–"/>
      <w:lvlJc w:val="left"/>
      <w:pPr>
        <w:tabs>
          <w:tab w:val="num" w:pos="5040"/>
        </w:tabs>
        <w:ind w:left="5040" w:hanging="360"/>
      </w:pPr>
      <w:rPr>
        <w:rFonts w:ascii="Times New Roman" w:hAnsi="Times New Roman" w:hint="default"/>
      </w:rPr>
    </w:lvl>
    <w:lvl w:ilvl="7" w:tplc="AEAEB998" w:tentative="1">
      <w:start w:val="1"/>
      <w:numFmt w:val="bullet"/>
      <w:lvlText w:val="–"/>
      <w:lvlJc w:val="left"/>
      <w:pPr>
        <w:tabs>
          <w:tab w:val="num" w:pos="5760"/>
        </w:tabs>
        <w:ind w:left="5760" w:hanging="360"/>
      </w:pPr>
      <w:rPr>
        <w:rFonts w:ascii="Times New Roman" w:hAnsi="Times New Roman" w:hint="default"/>
      </w:rPr>
    </w:lvl>
    <w:lvl w:ilvl="8" w:tplc="9A16D25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9511CFE"/>
    <w:multiLevelType w:val="multilevel"/>
    <w:tmpl w:val="310E3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003E5"/>
    <w:multiLevelType w:val="hybridMultilevel"/>
    <w:tmpl w:val="45926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CD5E47"/>
    <w:multiLevelType w:val="hybridMultilevel"/>
    <w:tmpl w:val="F51CD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6C2E39"/>
    <w:multiLevelType w:val="hybridMultilevel"/>
    <w:tmpl w:val="FCFCD54E"/>
    <w:lvl w:ilvl="0" w:tplc="8C24A2DA">
      <w:start w:val="1"/>
      <w:numFmt w:val="bullet"/>
      <w:lvlText w:val="–"/>
      <w:lvlJc w:val="left"/>
      <w:pPr>
        <w:tabs>
          <w:tab w:val="num" w:pos="720"/>
        </w:tabs>
        <w:ind w:left="720" w:hanging="360"/>
      </w:pPr>
      <w:rPr>
        <w:rFonts w:ascii="Times New Roman" w:hAnsi="Times New Roman" w:hint="default"/>
      </w:rPr>
    </w:lvl>
    <w:lvl w:ilvl="1" w:tplc="2CA64248">
      <w:start w:val="1"/>
      <w:numFmt w:val="bullet"/>
      <w:lvlText w:val="–"/>
      <w:lvlJc w:val="left"/>
      <w:pPr>
        <w:tabs>
          <w:tab w:val="num" w:pos="1440"/>
        </w:tabs>
        <w:ind w:left="1440" w:hanging="360"/>
      </w:pPr>
      <w:rPr>
        <w:rFonts w:ascii="Times New Roman" w:hAnsi="Times New Roman" w:hint="default"/>
      </w:rPr>
    </w:lvl>
    <w:lvl w:ilvl="2" w:tplc="4C548E62" w:tentative="1">
      <w:start w:val="1"/>
      <w:numFmt w:val="bullet"/>
      <w:lvlText w:val="–"/>
      <w:lvlJc w:val="left"/>
      <w:pPr>
        <w:tabs>
          <w:tab w:val="num" w:pos="2160"/>
        </w:tabs>
        <w:ind w:left="2160" w:hanging="360"/>
      </w:pPr>
      <w:rPr>
        <w:rFonts w:ascii="Times New Roman" w:hAnsi="Times New Roman" w:hint="default"/>
      </w:rPr>
    </w:lvl>
    <w:lvl w:ilvl="3" w:tplc="C33C5144" w:tentative="1">
      <w:start w:val="1"/>
      <w:numFmt w:val="bullet"/>
      <w:lvlText w:val="–"/>
      <w:lvlJc w:val="left"/>
      <w:pPr>
        <w:tabs>
          <w:tab w:val="num" w:pos="2880"/>
        </w:tabs>
        <w:ind w:left="2880" w:hanging="360"/>
      </w:pPr>
      <w:rPr>
        <w:rFonts w:ascii="Times New Roman" w:hAnsi="Times New Roman" w:hint="default"/>
      </w:rPr>
    </w:lvl>
    <w:lvl w:ilvl="4" w:tplc="38D2270A" w:tentative="1">
      <w:start w:val="1"/>
      <w:numFmt w:val="bullet"/>
      <w:lvlText w:val="–"/>
      <w:lvlJc w:val="left"/>
      <w:pPr>
        <w:tabs>
          <w:tab w:val="num" w:pos="3600"/>
        </w:tabs>
        <w:ind w:left="3600" w:hanging="360"/>
      </w:pPr>
      <w:rPr>
        <w:rFonts w:ascii="Times New Roman" w:hAnsi="Times New Roman" w:hint="default"/>
      </w:rPr>
    </w:lvl>
    <w:lvl w:ilvl="5" w:tplc="2E2242C4" w:tentative="1">
      <w:start w:val="1"/>
      <w:numFmt w:val="bullet"/>
      <w:lvlText w:val="–"/>
      <w:lvlJc w:val="left"/>
      <w:pPr>
        <w:tabs>
          <w:tab w:val="num" w:pos="4320"/>
        </w:tabs>
        <w:ind w:left="4320" w:hanging="360"/>
      </w:pPr>
      <w:rPr>
        <w:rFonts w:ascii="Times New Roman" w:hAnsi="Times New Roman" w:hint="default"/>
      </w:rPr>
    </w:lvl>
    <w:lvl w:ilvl="6" w:tplc="CACA45E6" w:tentative="1">
      <w:start w:val="1"/>
      <w:numFmt w:val="bullet"/>
      <w:lvlText w:val="–"/>
      <w:lvlJc w:val="left"/>
      <w:pPr>
        <w:tabs>
          <w:tab w:val="num" w:pos="5040"/>
        </w:tabs>
        <w:ind w:left="5040" w:hanging="360"/>
      </w:pPr>
      <w:rPr>
        <w:rFonts w:ascii="Times New Roman" w:hAnsi="Times New Roman" w:hint="default"/>
      </w:rPr>
    </w:lvl>
    <w:lvl w:ilvl="7" w:tplc="D49046AC" w:tentative="1">
      <w:start w:val="1"/>
      <w:numFmt w:val="bullet"/>
      <w:lvlText w:val="–"/>
      <w:lvlJc w:val="left"/>
      <w:pPr>
        <w:tabs>
          <w:tab w:val="num" w:pos="5760"/>
        </w:tabs>
        <w:ind w:left="5760" w:hanging="360"/>
      </w:pPr>
      <w:rPr>
        <w:rFonts w:ascii="Times New Roman" w:hAnsi="Times New Roman" w:hint="default"/>
      </w:rPr>
    </w:lvl>
    <w:lvl w:ilvl="8" w:tplc="A190A7B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2313519"/>
    <w:multiLevelType w:val="hybridMultilevel"/>
    <w:tmpl w:val="4FF02E06"/>
    <w:lvl w:ilvl="0" w:tplc="2406697A">
      <w:start w:val="1"/>
      <w:numFmt w:val="decimal"/>
      <w:lvlText w:val="%1."/>
      <w:lvlJc w:val="left"/>
      <w:pPr>
        <w:ind w:left="644"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1F04AAD"/>
    <w:multiLevelType w:val="hybridMultilevel"/>
    <w:tmpl w:val="2CAC2C08"/>
    <w:lvl w:ilvl="0" w:tplc="A10E3C06">
      <w:start w:val="1"/>
      <w:numFmt w:val="bullet"/>
      <w:lvlText w:val="–"/>
      <w:lvlJc w:val="left"/>
      <w:pPr>
        <w:tabs>
          <w:tab w:val="num" w:pos="720"/>
        </w:tabs>
        <w:ind w:left="720" w:hanging="360"/>
      </w:pPr>
      <w:rPr>
        <w:rFonts w:ascii="Times New Roman" w:hAnsi="Times New Roman" w:hint="default"/>
      </w:rPr>
    </w:lvl>
    <w:lvl w:ilvl="1" w:tplc="3C700228">
      <w:start w:val="1"/>
      <w:numFmt w:val="bullet"/>
      <w:lvlText w:val="–"/>
      <w:lvlJc w:val="left"/>
      <w:pPr>
        <w:tabs>
          <w:tab w:val="num" w:pos="1440"/>
        </w:tabs>
        <w:ind w:left="1440" w:hanging="360"/>
      </w:pPr>
      <w:rPr>
        <w:rFonts w:ascii="Times New Roman" w:hAnsi="Times New Roman" w:hint="default"/>
      </w:rPr>
    </w:lvl>
    <w:lvl w:ilvl="2" w:tplc="2402C954" w:tentative="1">
      <w:start w:val="1"/>
      <w:numFmt w:val="bullet"/>
      <w:lvlText w:val="–"/>
      <w:lvlJc w:val="left"/>
      <w:pPr>
        <w:tabs>
          <w:tab w:val="num" w:pos="2160"/>
        </w:tabs>
        <w:ind w:left="2160" w:hanging="360"/>
      </w:pPr>
      <w:rPr>
        <w:rFonts w:ascii="Times New Roman" w:hAnsi="Times New Roman" w:hint="default"/>
      </w:rPr>
    </w:lvl>
    <w:lvl w:ilvl="3" w:tplc="1C8EBDE2" w:tentative="1">
      <w:start w:val="1"/>
      <w:numFmt w:val="bullet"/>
      <w:lvlText w:val="–"/>
      <w:lvlJc w:val="left"/>
      <w:pPr>
        <w:tabs>
          <w:tab w:val="num" w:pos="2880"/>
        </w:tabs>
        <w:ind w:left="2880" w:hanging="360"/>
      </w:pPr>
      <w:rPr>
        <w:rFonts w:ascii="Times New Roman" w:hAnsi="Times New Roman" w:hint="default"/>
      </w:rPr>
    </w:lvl>
    <w:lvl w:ilvl="4" w:tplc="07EE9A46" w:tentative="1">
      <w:start w:val="1"/>
      <w:numFmt w:val="bullet"/>
      <w:lvlText w:val="–"/>
      <w:lvlJc w:val="left"/>
      <w:pPr>
        <w:tabs>
          <w:tab w:val="num" w:pos="3600"/>
        </w:tabs>
        <w:ind w:left="3600" w:hanging="360"/>
      </w:pPr>
      <w:rPr>
        <w:rFonts w:ascii="Times New Roman" w:hAnsi="Times New Roman" w:hint="default"/>
      </w:rPr>
    </w:lvl>
    <w:lvl w:ilvl="5" w:tplc="EBDCFAB4" w:tentative="1">
      <w:start w:val="1"/>
      <w:numFmt w:val="bullet"/>
      <w:lvlText w:val="–"/>
      <w:lvlJc w:val="left"/>
      <w:pPr>
        <w:tabs>
          <w:tab w:val="num" w:pos="4320"/>
        </w:tabs>
        <w:ind w:left="4320" w:hanging="360"/>
      </w:pPr>
      <w:rPr>
        <w:rFonts w:ascii="Times New Roman" w:hAnsi="Times New Roman" w:hint="default"/>
      </w:rPr>
    </w:lvl>
    <w:lvl w:ilvl="6" w:tplc="4D1C8A96" w:tentative="1">
      <w:start w:val="1"/>
      <w:numFmt w:val="bullet"/>
      <w:lvlText w:val="–"/>
      <w:lvlJc w:val="left"/>
      <w:pPr>
        <w:tabs>
          <w:tab w:val="num" w:pos="5040"/>
        </w:tabs>
        <w:ind w:left="5040" w:hanging="360"/>
      </w:pPr>
      <w:rPr>
        <w:rFonts w:ascii="Times New Roman" w:hAnsi="Times New Roman" w:hint="default"/>
      </w:rPr>
    </w:lvl>
    <w:lvl w:ilvl="7" w:tplc="0E0E9BCE" w:tentative="1">
      <w:start w:val="1"/>
      <w:numFmt w:val="bullet"/>
      <w:lvlText w:val="–"/>
      <w:lvlJc w:val="left"/>
      <w:pPr>
        <w:tabs>
          <w:tab w:val="num" w:pos="5760"/>
        </w:tabs>
        <w:ind w:left="5760" w:hanging="360"/>
      </w:pPr>
      <w:rPr>
        <w:rFonts w:ascii="Times New Roman" w:hAnsi="Times New Roman" w:hint="default"/>
      </w:rPr>
    </w:lvl>
    <w:lvl w:ilvl="8" w:tplc="AD7E2C5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4D01CB"/>
    <w:multiLevelType w:val="hybridMultilevel"/>
    <w:tmpl w:val="DD966B02"/>
    <w:lvl w:ilvl="0" w:tplc="B8E0E050">
      <w:start w:val="1"/>
      <w:numFmt w:val="bullet"/>
      <w:lvlText w:val=""/>
      <w:lvlJc w:val="left"/>
      <w:pPr>
        <w:tabs>
          <w:tab w:val="num" w:pos="720"/>
        </w:tabs>
        <w:ind w:left="720" w:hanging="360"/>
      </w:pPr>
      <w:rPr>
        <w:rFonts w:ascii="Wingdings" w:hAnsi="Wingdings" w:hint="default"/>
      </w:rPr>
    </w:lvl>
    <w:lvl w:ilvl="1" w:tplc="FBD6CB14">
      <w:start w:val="1"/>
      <w:numFmt w:val="bullet"/>
      <w:lvlText w:val=""/>
      <w:lvlJc w:val="left"/>
      <w:pPr>
        <w:tabs>
          <w:tab w:val="num" w:pos="1440"/>
        </w:tabs>
        <w:ind w:left="1440" w:hanging="360"/>
      </w:pPr>
      <w:rPr>
        <w:rFonts w:ascii="Wingdings" w:hAnsi="Wingdings" w:hint="default"/>
      </w:rPr>
    </w:lvl>
    <w:lvl w:ilvl="2" w:tplc="34449712" w:tentative="1">
      <w:start w:val="1"/>
      <w:numFmt w:val="bullet"/>
      <w:lvlText w:val=""/>
      <w:lvlJc w:val="left"/>
      <w:pPr>
        <w:tabs>
          <w:tab w:val="num" w:pos="2160"/>
        </w:tabs>
        <w:ind w:left="2160" w:hanging="360"/>
      </w:pPr>
      <w:rPr>
        <w:rFonts w:ascii="Wingdings" w:hAnsi="Wingdings" w:hint="default"/>
      </w:rPr>
    </w:lvl>
    <w:lvl w:ilvl="3" w:tplc="0EF06044" w:tentative="1">
      <w:start w:val="1"/>
      <w:numFmt w:val="bullet"/>
      <w:lvlText w:val=""/>
      <w:lvlJc w:val="left"/>
      <w:pPr>
        <w:tabs>
          <w:tab w:val="num" w:pos="2880"/>
        </w:tabs>
        <w:ind w:left="2880" w:hanging="360"/>
      </w:pPr>
      <w:rPr>
        <w:rFonts w:ascii="Wingdings" w:hAnsi="Wingdings" w:hint="default"/>
      </w:rPr>
    </w:lvl>
    <w:lvl w:ilvl="4" w:tplc="7262B2BA" w:tentative="1">
      <w:start w:val="1"/>
      <w:numFmt w:val="bullet"/>
      <w:lvlText w:val=""/>
      <w:lvlJc w:val="left"/>
      <w:pPr>
        <w:tabs>
          <w:tab w:val="num" w:pos="3600"/>
        </w:tabs>
        <w:ind w:left="3600" w:hanging="360"/>
      </w:pPr>
      <w:rPr>
        <w:rFonts w:ascii="Wingdings" w:hAnsi="Wingdings" w:hint="default"/>
      </w:rPr>
    </w:lvl>
    <w:lvl w:ilvl="5" w:tplc="22208492" w:tentative="1">
      <w:start w:val="1"/>
      <w:numFmt w:val="bullet"/>
      <w:lvlText w:val=""/>
      <w:lvlJc w:val="left"/>
      <w:pPr>
        <w:tabs>
          <w:tab w:val="num" w:pos="4320"/>
        </w:tabs>
        <w:ind w:left="4320" w:hanging="360"/>
      </w:pPr>
      <w:rPr>
        <w:rFonts w:ascii="Wingdings" w:hAnsi="Wingdings" w:hint="default"/>
      </w:rPr>
    </w:lvl>
    <w:lvl w:ilvl="6" w:tplc="541AB9DC" w:tentative="1">
      <w:start w:val="1"/>
      <w:numFmt w:val="bullet"/>
      <w:lvlText w:val=""/>
      <w:lvlJc w:val="left"/>
      <w:pPr>
        <w:tabs>
          <w:tab w:val="num" w:pos="5040"/>
        </w:tabs>
        <w:ind w:left="5040" w:hanging="360"/>
      </w:pPr>
      <w:rPr>
        <w:rFonts w:ascii="Wingdings" w:hAnsi="Wingdings" w:hint="default"/>
      </w:rPr>
    </w:lvl>
    <w:lvl w:ilvl="7" w:tplc="ABF207E2" w:tentative="1">
      <w:start w:val="1"/>
      <w:numFmt w:val="bullet"/>
      <w:lvlText w:val=""/>
      <w:lvlJc w:val="left"/>
      <w:pPr>
        <w:tabs>
          <w:tab w:val="num" w:pos="5760"/>
        </w:tabs>
        <w:ind w:left="5760" w:hanging="360"/>
      </w:pPr>
      <w:rPr>
        <w:rFonts w:ascii="Wingdings" w:hAnsi="Wingdings" w:hint="default"/>
      </w:rPr>
    </w:lvl>
    <w:lvl w:ilvl="8" w:tplc="C012272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2"/>
  </w:num>
  <w:num w:numId="4">
    <w:abstractNumId w:val="10"/>
  </w:num>
  <w:num w:numId="5">
    <w:abstractNumId w:val="6"/>
  </w:num>
  <w:num w:numId="6">
    <w:abstractNumId w:val="12"/>
  </w:num>
  <w:num w:numId="7">
    <w:abstractNumId w:val="5"/>
  </w:num>
  <w:num w:numId="8">
    <w:abstractNumId w:val="7"/>
  </w:num>
  <w:num w:numId="9">
    <w:abstractNumId w:val="0"/>
  </w:num>
  <w:num w:numId="10">
    <w:abstractNumId w:val="8"/>
  </w:num>
  <w:num w:numId="11">
    <w:abstractNumId w:val="9"/>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CF"/>
    <w:rsid w:val="00001C2C"/>
    <w:rsid w:val="0003326F"/>
    <w:rsid w:val="000548F8"/>
    <w:rsid w:val="000640B0"/>
    <w:rsid w:val="00065DC8"/>
    <w:rsid w:val="00073566"/>
    <w:rsid w:val="00085570"/>
    <w:rsid w:val="00094929"/>
    <w:rsid w:val="000B0F6C"/>
    <w:rsid w:val="000C539E"/>
    <w:rsid w:val="000E3A98"/>
    <w:rsid w:val="0010536C"/>
    <w:rsid w:val="00145B6C"/>
    <w:rsid w:val="001478CA"/>
    <w:rsid w:val="00163B85"/>
    <w:rsid w:val="00164E84"/>
    <w:rsid w:val="00174401"/>
    <w:rsid w:val="001D6299"/>
    <w:rsid w:val="001F2E3D"/>
    <w:rsid w:val="001F36C5"/>
    <w:rsid w:val="0022360E"/>
    <w:rsid w:val="0025506F"/>
    <w:rsid w:val="00262643"/>
    <w:rsid w:val="00281894"/>
    <w:rsid w:val="00286F5C"/>
    <w:rsid w:val="002B5F9C"/>
    <w:rsid w:val="002D13C1"/>
    <w:rsid w:val="002E2D56"/>
    <w:rsid w:val="00336BB0"/>
    <w:rsid w:val="00362D4B"/>
    <w:rsid w:val="00383B38"/>
    <w:rsid w:val="003C5DA5"/>
    <w:rsid w:val="00405327"/>
    <w:rsid w:val="00423CF8"/>
    <w:rsid w:val="00424870"/>
    <w:rsid w:val="0046475F"/>
    <w:rsid w:val="004813B3"/>
    <w:rsid w:val="00485337"/>
    <w:rsid w:val="004B0E03"/>
    <w:rsid w:val="004C3BA0"/>
    <w:rsid w:val="004D1482"/>
    <w:rsid w:val="004F0883"/>
    <w:rsid w:val="004F0D43"/>
    <w:rsid w:val="00516A53"/>
    <w:rsid w:val="00526F2A"/>
    <w:rsid w:val="0054680B"/>
    <w:rsid w:val="00555789"/>
    <w:rsid w:val="00575195"/>
    <w:rsid w:val="00575782"/>
    <w:rsid w:val="00587214"/>
    <w:rsid w:val="00590188"/>
    <w:rsid w:val="0059663F"/>
    <w:rsid w:val="005C03EC"/>
    <w:rsid w:val="005C6714"/>
    <w:rsid w:val="005D0920"/>
    <w:rsid w:val="005D57CD"/>
    <w:rsid w:val="005D62CC"/>
    <w:rsid w:val="005E438A"/>
    <w:rsid w:val="005F4770"/>
    <w:rsid w:val="00603A6B"/>
    <w:rsid w:val="00612F9C"/>
    <w:rsid w:val="006158FE"/>
    <w:rsid w:val="00631CF0"/>
    <w:rsid w:val="00631E0F"/>
    <w:rsid w:val="00644C46"/>
    <w:rsid w:val="00653C7B"/>
    <w:rsid w:val="00657E2C"/>
    <w:rsid w:val="006E75FA"/>
    <w:rsid w:val="007122B8"/>
    <w:rsid w:val="00715E9B"/>
    <w:rsid w:val="007166FD"/>
    <w:rsid w:val="007310A7"/>
    <w:rsid w:val="00736D85"/>
    <w:rsid w:val="00774944"/>
    <w:rsid w:val="00791FD4"/>
    <w:rsid w:val="007C4EB3"/>
    <w:rsid w:val="007C5EB1"/>
    <w:rsid w:val="00815C42"/>
    <w:rsid w:val="008209DA"/>
    <w:rsid w:val="00841C71"/>
    <w:rsid w:val="0086476D"/>
    <w:rsid w:val="00884F95"/>
    <w:rsid w:val="008B3B82"/>
    <w:rsid w:val="008C7C68"/>
    <w:rsid w:val="008E64F2"/>
    <w:rsid w:val="008E70AD"/>
    <w:rsid w:val="008F392B"/>
    <w:rsid w:val="00915A7C"/>
    <w:rsid w:val="0091642A"/>
    <w:rsid w:val="00926D98"/>
    <w:rsid w:val="009326CE"/>
    <w:rsid w:val="0096639B"/>
    <w:rsid w:val="009753C9"/>
    <w:rsid w:val="00991412"/>
    <w:rsid w:val="009A2F69"/>
    <w:rsid w:val="009F24B8"/>
    <w:rsid w:val="00A3207F"/>
    <w:rsid w:val="00A37616"/>
    <w:rsid w:val="00A57907"/>
    <w:rsid w:val="00A63D31"/>
    <w:rsid w:val="00A7320E"/>
    <w:rsid w:val="00AA285E"/>
    <w:rsid w:val="00AB4BB7"/>
    <w:rsid w:val="00AF6676"/>
    <w:rsid w:val="00B13079"/>
    <w:rsid w:val="00B75ED2"/>
    <w:rsid w:val="00B92894"/>
    <w:rsid w:val="00BF28DB"/>
    <w:rsid w:val="00C07888"/>
    <w:rsid w:val="00C20181"/>
    <w:rsid w:val="00C436D8"/>
    <w:rsid w:val="00C60E0F"/>
    <w:rsid w:val="00C67486"/>
    <w:rsid w:val="00CA470E"/>
    <w:rsid w:val="00CC18F3"/>
    <w:rsid w:val="00CC1C32"/>
    <w:rsid w:val="00CD274A"/>
    <w:rsid w:val="00CE640E"/>
    <w:rsid w:val="00CF64B6"/>
    <w:rsid w:val="00D1201C"/>
    <w:rsid w:val="00D44F5D"/>
    <w:rsid w:val="00D52989"/>
    <w:rsid w:val="00D7179E"/>
    <w:rsid w:val="00D865BC"/>
    <w:rsid w:val="00D94538"/>
    <w:rsid w:val="00DB5014"/>
    <w:rsid w:val="00DC66B2"/>
    <w:rsid w:val="00DF7E64"/>
    <w:rsid w:val="00E25E61"/>
    <w:rsid w:val="00E27C57"/>
    <w:rsid w:val="00E5222D"/>
    <w:rsid w:val="00E57C9A"/>
    <w:rsid w:val="00E6341A"/>
    <w:rsid w:val="00E76B59"/>
    <w:rsid w:val="00E811FC"/>
    <w:rsid w:val="00EA5BCF"/>
    <w:rsid w:val="00EE2330"/>
    <w:rsid w:val="00EF1F74"/>
    <w:rsid w:val="00EF3715"/>
    <w:rsid w:val="00F07EB0"/>
    <w:rsid w:val="00F23DAF"/>
    <w:rsid w:val="00F267F9"/>
    <w:rsid w:val="00F55F9A"/>
    <w:rsid w:val="00F75CDF"/>
    <w:rsid w:val="00F938EB"/>
    <w:rsid w:val="00F93FB2"/>
    <w:rsid w:val="00FA35DB"/>
    <w:rsid w:val="00FA6E4C"/>
    <w:rsid w:val="00FA7769"/>
    <w:rsid w:val="00FA7A61"/>
    <w:rsid w:val="00FA7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4EA7D-EAB3-44CA-B90B-0EC2B52A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8F3"/>
    <w:pPr>
      <w:ind w:left="720"/>
      <w:contextualSpacing/>
    </w:pPr>
  </w:style>
  <w:style w:type="paragraph" w:styleId="NormalWeb">
    <w:name w:val="Normal (Web)"/>
    <w:basedOn w:val="Normal"/>
    <w:uiPriority w:val="99"/>
    <w:semiHidden/>
    <w:unhideWhenUsed/>
    <w:rsid w:val="00884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4F95"/>
  </w:style>
  <w:style w:type="character" w:styleId="Hyperlink">
    <w:name w:val="Hyperlink"/>
    <w:basedOn w:val="DefaultParagraphFont"/>
    <w:uiPriority w:val="99"/>
    <w:semiHidden/>
    <w:unhideWhenUsed/>
    <w:rsid w:val="004D1482"/>
    <w:rPr>
      <w:color w:val="0000FF"/>
      <w:u w:val="single"/>
    </w:rPr>
  </w:style>
  <w:style w:type="paragraph" w:customStyle="1" w:styleId="tabletext">
    <w:name w:val="table text"/>
    <w:basedOn w:val="Normal"/>
    <w:uiPriority w:val="99"/>
    <w:rsid w:val="001478CA"/>
    <w:pPr>
      <w:widowControl w:val="0"/>
      <w:suppressAutoHyphens/>
      <w:autoSpaceDE w:val="0"/>
      <w:autoSpaceDN w:val="0"/>
      <w:adjustRightInd w:val="0"/>
      <w:spacing w:after="120" w:line="260" w:lineRule="atLeast"/>
      <w:jc w:val="both"/>
      <w:textAlignment w:val="center"/>
    </w:pPr>
    <w:rPr>
      <w:rFonts w:ascii="MyriadPro-Cond" w:eastAsia="Cambria" w:hAnsi="MyriadPro-Cond" w:cs="MyriadPro-Cond"/>
      <w:color w:val="000000"/>
      <w:lang w:val="de-CH" w:eastAsia="en-US"/>
    </w:rPr>
  </w:style>
  <w:style w:type="paragraph" w:styleId="BalloonText">
    <w:name w:val="Balloon Text"/>
    <w:basedOn w:val="Normal"/>
    <w:link w:val="BalloonTextChar"/>
    <w:uiPriority w:val="99"/>
    <w:semiHidden/>
    <w:unhideWhenUsed/>
    <w:rsid w:val="00147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8CA"/>
    <w:rPr>
      <w:rFonts w:ascii="Tahoma" w:hAnsi="Tahoma" w:cs="Tahoma"/>
      <w:sz w:val="16"/>
      <w:szCs w:val="16"/>
    </w:rPr>
  </w:style>
  <w:style w:type="character" w:styleId="CommentReference">
    <w:name w:val="annotation reference"/>
    <w:basedOn w:val="DefaultParagraphFont"/>
    <w:uiPriority w:val="99"/>
    <w:semiHidden/>
    <w:unhideWhenUsed/>
    <w:rsid w:val="002E2D56"/>
    <w:rPr>
      <w:sz w:val="16"/>
      <w:szCs w:val="16"/>
    </w:rPr>
  </w:style>
  <w:style w:type="paragraph" w:styleId="CommentText">
    <w:name w:val="annotation text"/>
    <w:basedOn w:val="Normal"/>
    <w:link w:val="CommentTextChar"/>
    <w:uiPriority w:val="99"/>
    <w:semiHidden/>
    <w:unhideWhenUsed/>
    <w:rsid w:val="002E2D56"/>
    <w:pPr>
      <w:spacing w:line="240" w:lineRule="auto"/>
    </w:pPr>
    <w:rPr>
      <w:sz w:val="20"/>
      <w:szCs w:val="20"/>
    </w:rPr>
  </w:style>
  <w:style w:type="character" w:customStyle="1" w:styleId="CommentTextChar">
    <w:name w:val="Comment Text Char"/>
    <w:basedOn w:val="DefaultParagraphFont"/>
    <w:link w:val="CommentText"/>
    <w:uiPriority w:val="99"/>
    <w:semiHidden/>
    <w:rsid w:val="002E2D56"/>
    <w:rPr>
      <w:sz w:val="20"/>
      <w:szCs w:val="20"/>
    </w:rPr>
  </w:style>
  <w:style w:type="paragraph" w:styleId="CommentSubject">
    <w:name w:val="annotation subject"/>
    <w:basedOn w:val="CommentText"/>
    <w:next w:val="CommentText"/>
    <w:link w:val="CommentSubjectChar"/>
    <w:uiPriority w:val="99"/>
    <w:semiHidden/>
    <w:unhideWhenUsed/>
    <w:rsid w:val="002E2D56"/>
    <w:rPr>
      <w:b/>
      <w:bCs/>
    </w:rPr>
  </w:style>
  <w:style w:type="character" w:customStyle="1" w:styleId="CommentSubjectChar">
    <w:name w:val="Comment Subject Char"/>
    <w:basedOn w:val="CommentTextChar"/>
    <w:link w:val="CommentSubject"/>
    <w:uiPriority w:val="99"/>
    <w:semiHidden/>
    <w:rsid w:val="002E2D56"/>
    <w:rPr>
      <w:b/>
      <w:bCs/>
      <w:sz w:val="20"/>
      <w:szCs w:val="20"/>
    </w:rPr>
  </w:style>
  <w:style w:type="paragraph" w:styleId="Header">
    <w:name w:val="header"/>
    <w:basedOn w:val="Normal"/>
    <w:link w:val="HeaderChar"/>
    <w:uiPriority w:val="99"/>
    <w:unhideWhenUsed/>
    <w:rsid w:val="00915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A7C"/>
  </w:style>
  <w:style w:type="paragraph" w:styleId="Footer">
    <w:name w:val="footer"/>
    <w:basedOn w:val="Normal"/>
    <w:link w:val="FooterChar"/>
    <w:uiPriority w:val="99"/>
    <w:unhideWhenUsed/>
    <w:rsid w:val="00915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3753">
      <w:bodyDiv w:val="1"/>
      <w:marLeft w:val="0"/>
      <w:marRight w:val="0"/>
      <w:marTop w:val="0"/>
      <w:marBottom w:val="0"/>
      <w:divBdr>
        <w:top w:val="none" w:sz="0" w:space="0" w:color="auto"/>
        <w:left w:val="none" w:sz="0" w:space="0" w:color="auto"/>
        <w:bottom w:val="none" w:sz="0" w:space="0" w:color="auto"/>
        <w:right w:val="none" w:sz="0" w:space="0" w:color="auto"/>
      </w:divBdr>
    </w:div>
    <w:div w:id="539786466">
      <w:bodyDiv w:val="1"/>
      <w:marLeft w:val="0"/>
      <w:marRight w:val="0"/>
      <w:marTop w:val="0"/>
      <w:marBottom w:val="0"/>
      <w:divBdr>
        <w:top w:val="none" w:sz="0" w:space="0" w:color="auto"/>
        <w:left w:val="none" w:sz="0" w:space="0" w:color="auto"/>
        <w:bottom w:val="none" w:sz="0" w:space="0" w:color="auto"/>
        <w:right w:val="none" w:sz="0" w:space="0" w:color="auto"/>
      </w:divBdr>
      <w:divsChild>
        <w:div w:id="750812088">
          <w:marLeft w:val="1253"/>
          <w:marRight w:val="0"/>
          <w:marTop w:val="0"/>
          <w:marBottom w:val="180"/>
          <w:divBdr>
            <w:top w:val="none" w:sz="0" w:space="0" w:color="auto"/>
            <w:left w:val="none" w:sz="0" w:space="0" w:color="auto"/>
            <w:bottom w:val="none" w:sz="0" w:space="0" w:color="auto"/>
            <w:right w:val="none" w:sz="0" w:space="0" w:color="auto"/>
          </w:divBdr>
        </w:div>
        <w:div w:id="1936398006">
          <w:marLeft w:val="1253"/>
          <w:marRight w:val="0"/>
          <w:marTop w:val="0"/>
          <w:marBottom w:val="180"/>
          <w:divBdr>
            <w:top w:val="none" w:sz="0" w:space="0" w:color="auto"/>
            <w:left w:val="none" w:sz="0" w:space="0" w:color="auto"/>
            <w:bottom w:val="none" w:sz="0" w:space="0" w:color="auto"/>
            <w:right w:val="none" w:sz="0" w:space="0" w:color="auto"/>
          </w:divBdr>
        </w:div>
        <w:div w:id="19745715">
          <w:marLeft w:val="1253"/>
          <w:marRight w:val="0"/>
          <w:marTop w:val="0"/>
          <w:marBottom w:val="180"/>
          <w:divBdr>
            <w:top w:val="none" w:sz="0" w:space="0" w:color="auto"/>
            <w:left w:val="none" w:sz="0" w:space="0" w:color="auto"/>
            <w:bottom w:val="none" w:sz="0" w:space="0" w:color="auto"/>
            <w:right w:val="none" w:sz="0" w:space="0" w:color="auto"/>
          </w:divBdr>
        </w:div>
      </w:divsChild>
    </w:div>
    <w:div w:id="843252850">
      <w:bodyDiv w:val="1"/>
      <w:marLeft w:val="0"/>
      <w:marRight w:val="0"/>
      <w:marTop w:val="0"/>
      <w:marBottom w:val="0"/>
      <w:divBdr>
        <w:top w:val="none" w:sz="0" w:space="0" w:color="auto"/>
        <w:left w:val="none" w:sz="0" w:space="0" w:color="auto"/>
        <w:bottom w:val="none" w:sz="0" w:space="0" w:color="auto"/>
        <w:right w:val="none" w:sz="0" w:space="0" w:color="auto"/>
      </w:divBdr>
      <w:divsChild>
        <w:div w:id="1308126722">
          <w:marLeft w:val="245"/>
          <w:marRight w:val="0"/>
          <w:marTop w:val="0"/>
          <w:marBottom w:val="180"/>
          <w:divBdr>
            <w:top w:val="none" w:sz="0" w:space="0" w:color="auto"/>
            <w:left w:val="none" w:sz="0" w:space="0" w:color="auto"/>
            <w:bottom w:val="none" w:sz="0" w:space="0" w:color="auto"/>
            <w:right w:val="none" w:sz="0" w:space="0" w:color="auto"/>
          </w:divBdr>
        </w:div>
        <w:div w:id="1283805041">
          <w:marLeft w:val="245"/>
          <w:marRight w:val="0"/>
          <w:marTop w:val="0"/>
          <w:marBottom w:val="180"/>
          <w:divBdr>
            <w:top w:val="none" w:sz="0" w:space="0" w:color="auto"/>
            <w:left w:val="none" w:sz="0" w:space="0" w:color="auto"/>
            <w:bottom w:val="none" w:sz="0" w:space="0" w:color="auto"/>
            <w:right w:val="none" w:sz="0" w:space="0" w:color="auto"/>
          </w:divBdr>
        </w:div>
        <w:div w:id="318118812">
          <w:marLeft w:val="245"/>
          <w:marRight w:val="0"/>
          <w:marTop w:val="0"/>
          <w:marBottom w:val="180"/>
          <w:divBdr>
            <w:top w:val="none" w:sz="0" w:space="0" w:color="auto"/>
            <w:left w:val="none" w:sz="0" w:space="0" w:color="auto"/>
            <w:bottom w:val="none" w:sz="0" w:space="0" w:color="auto"/>
            <w:right w:val="none" w:sz="0" w:space="0" w:color="auto"/>
          </w:divBdr>
        </w:div>
        <w:div w:id="900600383">
          <w:marLeft w:val="245"/>
          <w:marRight w:val="0"/>
          <w:marTop w:val="0"/>
          <w:marBottom w:val="180"/>
          <w:divBdr>
            <w:top w:val="none" w:sz="0" w:space="0" w:color="auto"/>
            <w:left w:val="none" w:sz="0" w:space="0" w:color="auto"/>
            <w:bottom w:val="none" w:sz="0" w:space="0" w:color="auto"/>
            <w:right w:val="none" w:sz="0" w:space="0" w:color="auto"/>
          </w:divBdr>
        </w:div>
        <w:div w:id="176505675">
          <w:marLeft w:val="245"/>
          <w:marRight w:val="0"/>
          <w:marTop w:val="0"/>
          <w:marBottom w:val="180"/>
          <w:divBdr>
            <w:top w:val="none" w:sz="0" w:space="0" w:color="auto"/>
            <w:left w:val="none" w:sz="0" w:space="0" w:color="auto"/>
            <w:bottom w:val="none" w:sz="0" w:space="0" w:color="auto"/>
            <w:right w:val="none" w:sz="0" w:space="0" w:color="auto"/>
          </w:divBdr>
        </w:div>
      </w:divsChild>
    </w:div>
    <w:div w:id="1058478210">
      <w:bodyDiv w:val="1"/>
      <w:marLeft w:val="0"/>
      <w:marRight w:val="0"/>
      <w:marTop w:val="0"/>
      <w:marBottom w:val="0"/>
      <w:divBdr>
        <w:top w:val="none" w:sz="0" w:space="0" w:color="auto"/>
        <w:left w:val="none" w:sz="0" w:space="0" w:color="auto"/>
        <w:bottom w:val="none" w:sz="0" w:space="0" w:color="auto"/>
        <w:right w:val="none" w:sz="0" w:space="0" w:color="auto"/>
      </w:divBdr>
      <w:divsChild>
        <w:div w:id="1741440212">
          <w:marLeft w:val="1253"/>
          <w:marRight w:val="0"/>
          <w:marTop w:val="0"/>
          <w:marBottom w:val="180"/>
          <w:divBdr>
            <w:top w:val="none" w:sz="0" w:space="0" w:color="auto"/>
            <w:left w:val="none" w:sz="0" w:space="0" w:color="auto"/>
            <w:bottom w:val="none" w:sz="0" w:space="0" w:color="auto"/>
            <w:right w:val="none" w:sz="0" w:space="0" w:color="auto"/>
          </w:divBdr>
        </w:div>
        <w:div w:id="148642185">
          <w:marLeft w:val="1253"/>
          <w:marRight w:val="0"/>
          <w:marTop w:val="0"/>
          <w:marBottom w:val="180"/>
          <w:divBdr>
            <w:top w:val="none" w:sz="0" w:space="0" w:color="auto"/>
            <w:left w:val="none" w:sz="0" w:space="0" w:color="auto"/>
            <w:bottom w:val="none" w:sz="0" w:space="0" w:color="auto"/>
            <w:right w:val="none" w:sz="0" w:space="0" w:color="auto"/>
          </w:divBdr>
        </w:div>
        <w:div w:id="271985198">
          <w:marLeft w:val="1253"/>
          <w:marRight w:val="0"/>
          <w:marTop w:val="0"/>
          <w:marBottom w:val="180"/>
          <w:divBdr>
            <w:top w:val="none" w:sz="0" w:space="0" w:color="auto"/>
            <w:left w:val="none" w:sz="0" w:space="0" w:color="auto"/>
            <w:bottom w:val="none" w:sz="0" w:space="0" w:color="auto"/>
            <w:right w:val="none" w:sz="0" w:space="0" w:color="auto"/>
          </w:divBdr>
        </w:div>
        <w:div w:id="75711402">
          <w:marLeft w:val="1253"/>
          <w:marRight w:val="0"/>
          <w:marTop w:val="0"/>
          <w:marBottom w:val="180"/>
          <w:divBdr>
            <w:top w:val="none" w:sz="0" w:space="0" w:color="auto"/>
            <w:left w:val="none" w:sz="0" w:space="0" w:color="auto"/>
            <w:bottom w:val="none" w:sz="0" w:space="0" w:color="auto"/>
            <w:right w:val="none" w:sz="0" w:space="0" w:color="auto"/>
          </w:divBdr>
        </w:div>
        <w:div w:id="1228876544">
          <w:marLeft w:val="1253"/>
          <w:marRight w:val="0"/>
          <w:marTop w:val="0"/>
          <w:marBottom w:val="180"/>
          <w:divBdr>
            <w:top w:val="none" w:sz="0" w:space="0" w:color="auto"/>
            <w:left w:val="none" w:sz="0" w:space="0" w:color="auto"/>
            <w:bottom w:val="none" w:sz="0" w:space="0" w:color="auto"/>
            <w:right w:val="none" w:sz="0" w:space="0" w:color="auto"/>
          </w:divBdr>
        </w:div>
      </w:divsChild>
    </w:div>
    <w:div w:id="1188643982">
      <w:bodyDiv w:val="1"/>
      <w:marLeft w:val="0"/>
      <w:marRight w:val="0"/>
      <w:marTop w:val="0"/>
      <w:marBottom w:val="0"/>
      <w:divBdr>
        <w:top w:val="none" w:sz="0" w:space="0" w:color="auto"/>
        <w:left w:val="none" w:sz="0" w:space="0" w:color="auto"/>
        <w:bottom w:val="none" w:sz="0" w:space="0" w:color="auto"/>
        <w:right w:val="none" w:sz="0" w:space="0" w:color="auto"/>
      </w:divBdr>
      <w:divsChild>
        <w:div w:id="1465807675">
          <w:marLeft w:val="1253"/>
          <w:marRight w:val="0"/>
          <w:marTop w:val="0"/>
          <w:marBottom w:val="180"/>
          <w:divBdr>
            <w:top w:val="none" w:sz="0" w:space="0" w:color="auto"/>
            <w:left w:val="none" w:sz="0" w:space="0" w:color="auto"/>
            <w:bottom w:val="none" w:sz="0" w:space="0" w:color="auto"/>
            <w:right w:val="none" w:sz="0" w:space="0" w:color="auto"/>
          </w:divBdr>
        </w:div>
        <w:div w:id="763575505">
          <w:marLeft w:val="1253"/>
          <w:marRight w:val="0"/>
          <w:marTop w:val="0"/>
          <w:marBottom w:val="180"/>
          <w:divBdr>
            <w:top w:val="none" w:sz="0" w:space="0" w:color="auto"/>
            <w:left w:val="none" w:sz="0" w:space="0" w:color="auto"/>
            <w:bottom w:val="none" w:sz="0" w:space="0" w:color="auto"/>
            <w:right w:val="none" w:sz="0" w:space="0" w:color="auto"/>
          </w:divBdr>
        </w:div>
        <w:div w:id="1717926507">
          <w:marLeft w:val="1253"/>
          <w:marRight w:val="0"/>
          <w:marTop w:val="0"/>
          <w:marBottom w:val="180"/>
          <w:divBdr>
            <w:top w:val="none" w:sz="0" w:space="0" w:color="auto"/>
            <w:left w:val="none" w:sz="0" w:space="0" w:color="auto"/>
            <w:bottom w:val="none" w:sz="0" w:space="0" w:color="auto"/>
            <w:right w:val="none" w:sz="0" w:space="0" w:color="auto"/>
          </w:divBdr>
        </w:div>
        <w:div w:id="1626349832">
          <w:marLeft w:val="1253"/>
          <w:marRight w:val="0"/>
          <w:marTop w:val="0"/>
          <w:marBottom w:val="180"/>
          <w:divBdr>
            <w:top w:val="none" w:sz="0" w:space="0" w:color="auto"/>
            <w:left w:val="none" w:sz="0" w:space="0" w:color="auto"/>
            <w:bottom w:val="none" w:sz="0" w:space="0" w:color="auto"/>
            <w:right w:val="none" w:sz="0" w:space="0" w:color="auto"/>
          </w:divBdr>
        </w:div>
        <w:div w:id="450632327">
          <w:marLeft w:val="1253"/>
          <w:marRight w:val="0"/>
          <w:marTop w:val="0"/>
          <w:marBottom w:val="180"/>
          <w:divBdr>
            <w:top w:val="none" w:sz="0" w:space="0" w:color="auto"/>
            <w:left w:val="none" w:sz="0" w:space="0" w:color="auto"/>
            <w:bottom w:val="none" w:sz="0" w:space="0" w:color="auto"/>
            <w:right w:val="none" w:sz="0" w:space="0" w:color="auto"/>
          </w:divBdr>
        </w:div>
        <w:div w:id="471288303">
          <w:marLeft w:val="1253"/>
          <w:marRight w:val="0"/>
          <w:marTop w:val="0"/>
          <w:marBottom w:val="180"/>
          <w:divBdr>
            <w:top w:val="none" w:sz="0" w:space="0" w:color="auto"/>
            <w:left w:val="none" w:sz="0" w:space="0" w:color="auto"/>
            <w:bottom w:val="none" w:sz="0" w:space="0" w:color="auto"/>
            <w:right w:val="none" w:sz="0" w:space="0" w:color="auto"/>
          </w:divBdr>
        </w:div>
        <w:div w:id="2010253681">
          <w:marLeft w:val="1253"/>
          <w:marRight w:val="0"/>
          <w:marTop w:val="0"/>
          <w:marBottom w:val="180"/>
          <w:divBdr>
            <w:top w:val="none" w:sz="0" w:space="0" w:color="auto"/>
            <w:left w:val="none" w:sz="0" w:space="0" w:color="auto"/>
            <w:bottom w:val="none" w:sz="0" w:space="0" w:color="auto"/>
            <w:right w:val="none" w:sz="0" w:space="0" w:color="auto"/>
          </w:divBdr>
        </w:div>
      </w:divsChild>
    </w:div>
    <w:div w:id="1226258470">
      <w:bodyDiv w:val="1"/>
      <w:marLeft w:val="0"/>
      <w:marRight w:val="0"/>
      <w:marTop w:val="0"/>
      <w:marBottom w:val="0"/>
      <w:divBdr>
        <w:top w:val="none" w:sz="0" w:space="0" w:color="auto"/>
        <w:left w:val="none" w:sz="0" w:space="0" w:color="auto"/>
        <w:bottom w:val="none" w:sz="0" w:space="0" w:color="auto"/>
        <w:right w:val="none" w:sz="0" w:space="0" w:color="auto"/>
      </w:divBdr>
    </w:div>
    <w:div w:id="1358123333">
      <w:bodyDiv w:val="1"/>
      <w:marLeft w:val="0"/>
      <w:marRight w:val="0"/>
      <w:marTop w:val="0"/>
      <w:marBottom w:val="0"/>
      <w:divBdr>
        <w:top w:val="none" w:sz="0" w:space="0" w:color="auto"/>
        <w:left w:val="none" w:sz="0" w:space="0" w:color="auto"/>
        <w:bottom w:val="none" w:sz="0" w:space="0" w:color="auto"/>
        <w:right w:val="none" w:sz="0" w:space="0" w:color="auto"/>
      </w:divBdr>
      <w:divsChild>
        <w:div w:id="948781089">
          <w:marLeft w:val="1253"/>
          <w:marRight w:val="0"/>
          <w:marTop w:val="0"/>
          <w:marBottom w:val="180"/>
          <w:divBdr>
            <w:top w:val="none" w:sz="0" w:space="0" w:color="auto"/>
            <w:left w:val="none" w:sz="0" w:space="0" w:color="auto"/>
            <w:bottom w:val="none" w:sz="0" w:space="0" w:color="auto"/>
            <w:right w:val="none" w:sz="0" w:space="0" w:color="auto"/>
          </w:divBdr>
        </w:div>
        <w:div w:id="1123117278">
          <w:marLeft w:val="1253"/>
          <w:marRight w:val="0"/>
          <w:marTop w:val="0"/>
          <w:marBottom w:val="180"/>
          <w:divBdr>
            <w:top w:val="none" w:sz="0" w:space="0" w:color="auto"/>
            <w:left w:val="none" w:sz="0" w:space="0" w:color="auto"/>
            <w:bottom w:val="none" w:sz="0" w:space="0" w:color="auto"/>
            <w:right w:val="none" w:sz="0" w:space="0" w:color="auto"/>
          </w:divBdr>
        </w:div>
        <w:div w:id="68312682">
          <w:marLeft w:val="1253"/>
          <w:marRight w:val="0"/>
          <w:marTop w:val="0"/>
          <w:marBottom w:val="180"/>
          <w:divBdr>
            <w:top w:val="none" w:sz="0" w:space="0" w:color="auto"/>
            <w:left w:val="none" w:sz="0" w:space="0" w:color="auto"/>
            <w:bottom w:val="none" w:sz="0" w:space="0" w:color="auto"/>
            <w:right w:val="none" w:sz="0" w:space="0" w:color="auto"/>
          </w:divBdr>
        </w:div>
        <w:div w:id="12922353">
          <w:marLeft w:val="1253"/>
          <w:marRight w:val="0"/>
          <w:marTop w:val="0"/>
          <w:marBottom w:val="180"/>
          <w:divBdr>
            <w:top w:val="none" w:sz="0" w:space="0" w:color="auto"/>
            <w:left w:val="none" w:sz="0" w:space="0" w:color="auto"/>
            <w:bottom w:val="none" w:sz="0" w:space="0" w:color="auto"/>
            <w:right w:val="none" w:sz="0" w:space="0" w:color="auto"/>
          </w:divBdr>
        </w:div>
        <w:div w:id="913660118">
          <w:marLeft w:val="1253"/>
          <w:marRight w:val="0"/>
          <w:marTop w:val="0"/>
          <w:marBottom w:val="180"/>
          <w:divBdr>
            <w:top w:val="none" w:sz="0" w:space="0" w:color="auto"/>
            <w:left w:val="none" w:sz="0" w:space="0" w:color="auto"/>
            <w:bottom w:val="none" w:sz="0" w:space="0" w:color="auto"/>
            <w:right w:val="none" w:sz="0" w:space="0" w:color="auto"/>
          </w:divBdr>
        </w:div>
        <w:div w:id="270161303">
          <w:marLeft w:val="1253"/>
          <w:marRight w:val="0"/>
          <w:marTop w:val="0"/>
          <w:marBottom w:val="180"/>
          <w:divBdr>
            <w:top w:val="none" w:sz="0" w:space="0" w:color="auto"/>
            <w:left w:val="none" w:sz="0" w:space="0" w:color="auto"/>
            <w:bottom w:val="none" w:sz="0" w:space="0" w:color="auto"/>
            <w:right w:val="none" w:sz="0" w:space="0" w:color="auto"/>
          </w:divBdr>
        </w:div>
        <w:div w:id="1069615513">
          <w:marLeft w:val="1253"/>
          <w:marRight w:val="0"/>
          <w:marTop w:val="0"/>
          <w:marBottom w:val="180"/>
          <w:divBdr>
            <w:top w:val="none" w:sz="0" w:space="0" w:color="auto"/>
            <w:left w:val="none" w:sz="0" w:space="0" w:color="auto"/>
            <w:bottom w:val="none" w:sz="0" w:space="0" w:color="auto"/>
            <w:right w:val="none" w:sz="0" w:space="0" w:color="auto"/>
          </w:divBdr>
        </w:div>
        <w:div w:id="544174806">
          <w:marLeft w:val="1253"/>
          <w:marRight w:val="0"/>
          <w:marTop w:val="0"/>
          <w:marBottom w:val="180"/>
          <w:divBdr>
            <w:top w:val="none" w:sz="0" w:space="0" w:color="auto"/>
            <w:left w:val="none" w:sz="0" w:space="0" w:color="auto"/>
            <w:bottom w:val="none" w:sz="0" w:space="0" w:color="auto"/>
            <w:right w:val="none" w:sz="0" w:space="0" w:color="auto"/>
          </w:divBdr>
        </w:div>
        <w:div w:id="414130155">
          <w:marLeft w:val="1253"/>
          <w:marRight w:val="0"/>
          <w:marTop w:val="0"/>
          <w:marBottom w:val="180"/>
          <w:divBdr>
            <w:top w:val="none" w:sz="0" w:space="0" w:color="auto"/>
            <w:left w:val="none" w:sz="0" w:space="0" w:color="auto"/>
            <w:bottom w:val="none" w:sz="0" w:space="0" w:color="auto"/>
            <w:right w:val="none" w:sz="0" w:space="0" w:color="auto"/>
          </w:divBdr>
        </w:div>
        <w:div w:id="92869135">
          <w:marLeft w:val="1253"/>
          <w:marRight w:val="0"/>
          <w:marTop w:val="0"/>
          <w:marBottom w:val="180"/>
          <w:divBdr>
            <w:top w:val="none" w:sz="0" w:space="0" w:color="auto"/>
            <w:left w:val="none" w:sz="0" w:space="0" w:color="auto"/>
            <w:bottom w:val="none" w:sz="0" w:space="0" w:color="auto"/>
            <w:right w:val="none" w:sz="0" w:space="0" w:color="auto"/>
          </w:divBdr>
        </w:div>
      </w:divsChild>
    </w:div>
    <w:div w:id="1560089315">
      <w:bodyDiv w:val="1"/>
      <w:marLeft w:val="0"/>
      <w:marRight w:val="0"/>
      <w:marTop w:val="0"/>
      <w:marBottom w:val="0"/>
      <w:divBdr>
        <w:top w:val="none" w:sz="0" w:space="0" w:color="auto"/>
        <w:left w:val="none" w:sz="0" w:space="0" w:color="auto"/>
        <w:bottom w:val="none" w:sz="0" w:space="0" w:color="auto"/>
        <w:right w:val="none" w:sz="0" w:space="0" w:color="auto"/>
      </w:divBdr>
      <w:divsChild>
        <w:div w:id="144711363">
          <w:marLeft w:val="1253"/>
          <w:marRight w:val="0"/>
          <w:marTop w:val="0"/>
          <w:marBottom w:val="180"/>
          <w:divBdr>
            <w:top w:val="none" w:sz="0" w:space="0" w:color="auto"/>
            <w:left w:val="none" w:sz="0" w:space="0" w:color="auto"/>
            <w:bottom w:val="none" w:sz="0" w:space="0" w:color="auto"/>
            <w:right w:val="none" w:sz="0" w:space="0" w:color="auto"/>
          </w:divBdr>
        </w:div>
        <w:div w:id="153617581">
          <w:marLeft w:val="1253"/>
          <w:marRight w:val="0"/>
          <w:marTop w:val="0"/>
          <w:marBottom w:val="180"/>
          <w:divBdr>
            <w:top w:val="none" w:sz="0" w:space="0" w:color="auto"/>
            <w:left w:val="none" w:sz="0" w:space="0" w:color="auto"/>
            <w:bottom w:val="none" w:sz="0" w:space="0" w:color="auto"/>
            <w:right w:val="none" w:sz="0" w:space="0" w:color="auto"/>
          </w:divBdr>
        </w:div>
        <w:div w:id="917711854">
          <w:marLeft w:val="1253"/>
          <w:marRight w:val="0"/>
          <w:marTop w:val="0"/>
          <w:marBottom w:val="180"/>
          <w:divBdr>
            <w:top w:val="none" w:sz="0" w:space="0" w:color="auto"/>
            <w:left w:val="none" w:sz="0" w:space="0" w:color="auto"/>
            <w:bottom w:val="none" w:sz="0" w:space="0" w:color="auto"/>
            <w:right w:val="none" w:sz="0" w:space="0" w:color="auto"/>
          </w:divBdr>
        </w:div>
        <w:div w:id="455219872">
          <w:marLeft w:val="1253"/>
          <w:marRight w:val="0"/>
          <w:marTop w:val="0"/>
          <w:marBottom w:val="180"/>
          <w:divBdr>
            <w:top w:val="none" w:sz="0" w:space="0" w:color="auto"/>
            <w:left w:val="none" w:sz="0" w:space="0" w:color="auto"/>
            <w:bottom w:val="none" w:sz="0" w:space="0" w:color="auto"/>
            <w:right w:val="none" w:sz="0" w:space="0" w:color="auto"/>
          </w:divBdr>
        </w:div>
        <w:div w:id="1248658426">
          <w:marLeft w:val="1253"/>
          <w:marRight w:val="0"/>
          <w:marTop w:val="0"/>
          <w:marBottom w:val="180"/>
          <w:divBdr>
            <w:top w:val="none" w:sz="0" w:space="0" w:color="auto"/>
            <w:left w:val="none" w:sz="0" w:space="0" w:color="auto"/>
            <w:bottom w:val="none" w:sz="0" w:space="0" w:color="auto"/>
            <w:right w:val="none" w:sz="0" w:space="0" w:color="auto"/>
          </w:divBdr>
        </w:div>
        <w:div w:id="1467234090">
          <w:marLeft w:val="1253"/>
          <w:marRight w:val="0"/>
          <w:marTop w:val="0"/>
          <w:marBottom w:val="180"/>
          <w:divBdr>
            <w:top w:val="none" w:sz="0" w:space="0" w:color="auto"/>
            <w:left w:val="none" w:sz="0" w:space="0" w:color="auto"/>
            <w:bottom w:val="none" w:sz="0" w:space="0" w:color="auto"/>
            <w:right w:val="none" w:sz="0" w:space="0" w:color="auto"/>
          </w:divBdr>
        </w:div>
        <w:div w:id="1688755913">
          <w:marLeft w:val="1253"/>
          <w:marRight w:val="0"/>
          <w:marTop w:val="0"/>
          <w:marBottom w:val="180"/>
          <w:divBdr>
            <w:top w:val="none" w:sz="0" w:space="0" w:color="auto"/>
            <w:left w:val="none" w:sz="0" w:space="0" w:color="auto"/>
            <w:bottom w:val="none" w:sz="0" w:space="0" w:color="auto"/>
            <w:right w:val="none" w:sz="0" w:space="0" w:color="auto"/>
          </w:divBdr>
        </w:div>
        <w:div w:id="1617902215">
          <w:marLeft w:val="1253"/>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CA27D-BD68-479B-A41E-E4F0B8D1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Pritchard</dc:creator>
  <cp:lastModifiedBy>Shae-Lee Cox</cp:lastModifiedBy>
  <cp:revision>2</cp:revision>
  <cp:lastPrinted>2014-09-16T03:56:00Z</cp:lastPrinted>
  <dcterms:created xsi:type="dcterms:W3CDTF">2023-07-31T00:45:00Z</dcterms:created>
  <dcterms:modified xsi:type="dcterms:W3CDTF">2023-07-31T00:45:00Z</dcterms:modified>
</cp:coreProperties>
</file>