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2C72" w14:textId="77777777" w:rsidR="00DD5E7A" w:rsidRDefault="00DD5E7A" w:rsidP="004D5B58">
      <w:pPr>
        <w:rPr>
          <w:rFonts w:ascii="Arial" w:eastAsiaTheme="majorEastAsia" w:hAnsi="Arial" w:cs="Arial"/>
          <w:color w:val="2F5496" w:themeColor="accent1" w:themeShade="BF"/>
          <w:sz w:val="32"/>
          <w:szCs w:val="32"/>
        </w:rPr>
      </w:pPr>
    </w:p>
    <w:p w14:paraId="3581B366" w14:textId="61669D2E" w:rsidR="004D5B58" w:rsidRPr="00DD5E7A" w:rsidRDefault="00DD5E7A" w:rsidP="004D5B58">
      <w:pPr>
        <w:rPr>
          <w:rFonts w:ascii="Arial Narrow" w:eastAsiaTheme="majorEastAsia" w:hAnsi="Arial Narrow" w:cs="Arial"/>
          <w:sz w:val="72"/>
          <w:szCs w:val="72"/>
        </w:rPr>
      </w:pPr>
      <w:r w:rsidRPr="00DD5E7A">
        <w:rPr>
          <w:rFonts w:ascii="Arial Narrow" w:eastAsiaTheme="majorEastAsia" w:hAnsi="Arial Narrow" w:cs="Arial"/>
          <w:sz w:val="72"/>
          <w:szCs w:val="72"/>
        </w:rPr>
        <w:t xml:space="preserve">APPROPRIATE USE OF BENZODIAZEPINES </w:t>
      </w:r>
      <w:r w:rsidR="000317D5" w:rsidRPr="00DD5E7A">
        <w:rPr>
          <w:rFonts w:ascii="Arial Narrow" w:eastAsiaTheme="majorEastAsia" w:hAnsi="Arial Narrow" w:cs="Arial"/>
          <w:sz w:val="72"/>
          <w:szCs w:val="72"/>
        </w:rPr>
        <w:t xml:space="preserve">FOR </w:t>
      </w:r>
      <w:r w:rsidR="000317D5">
        <w:rPr>
          <w:rFonts w:ascii="Arial Narrow" w:eastAsiaTheme="majorEastAsia" w:hAnsi="Arial Narrow" w:cs="Arial"/>
          <w:sz w:val="72"/>
          <w:szCs w:val="72"/>
        </w:rPr>
        <w:t>SLEEP DISTURBANC</w:t>
      </w:r>
      <w:bookmarkStart w:id="0" w:name="_GoBack"/>
      <w:bookmarkEnd w:id="0"/>
      <w:r w:rsidR="000317D5">
        <w:rPr>
          <w:rFonts w:ascii="Arial Narrow" w:eastAsiaTheme="majorEastAsia" w:hAnsi="Arial Narrow" w:cs="Arial"/>
          <w:sz w:val="72"/>
          <w:szCs w:val="72"/>
        </w:rPr>
        <w:t>ES</w:t>
      </w:r>
      <w:r w:rsidRPr="00DD5E7A">
        <w:rPr>
          <w:rFonts w:ascii="Arial Narrow" w:eastAsiaTheme="majorEastAsia" w:hAnsi="Arial Narrow" w:cs="Arial"/>
          <w:sz w:val="72"/>
          <w:szCs w:val="72"/>
        </w:rPr>
        <w:t xml:space="preserve"> IN PEOPLE LIVING WITH DEMENTIA – DISCONTINUATION</w:t>
      </w:r>
    </w:p>
    <w:p w14:paraId="4BCC0F85" w14:textId="77777777" w:rsidR="004D5B58" w:rsidRDefault="004D5B58" w:rsidP="004D5B58">
      <w:pPr>
        <w:rPr>
          <w:rFonts w:ascii="Arial" w:eastAsiaTheme="majorEastAsia" w:hAnsi="Arial" w:cs="Arial"/>
          <w:color w:val="2F5496" w:themeColor="accent1" w:themeShade="BF"/>
          <w:sz w:val="32"/>
          <w:szCs w:val="32"/>
        </w:rPr>
      </w:pPr>
    </w:p>
    <w:p w14:paraId="6E7C3562" w14:textId="3A8D712F" w:rsidR="004D5B58" w:rsidRPr="00DD5E7A" w:rsidRDefault="00DD5E7A" w:rsidP="004D5B58">
      <w:pPr>
        <w:rPr>
          <w:rFonts w:ascii="Arial Narrow" w:eastAsiaTheme="majorEastAsia" w:hAnsi="Arial Narrow" w:cs="Arial"/>
          <w:color w:val="2F5496" w:themeColor="accent1" w:themeShade="BF"/>
          <w:sz w:val="32"/>
          <w:szCs w:val="32"/>
        </w:rPr>
      </w:pPr>
      <w:r w:rsidRPr="00DD5E7A">
        <w:rPr>
          <w:rFonts w:ascii="Arial Narrow" w:eastAsiaTheme="majorEastAsia" w:hAnsi="Arial Narrow" w:cs="Arial"/>
          <w:color w:val="2F5496" w:themeColor="accent1" w:themeShade="BF"/>
          <w:sz w:val="32"/>
          <w:szCs w:val="32"/>
        </w:rPr>
        <w:t>FACILITATOR NOTES</w:t>
      </w:r>
    </w:p>
    <w:p w14:paraId="2E18E92A" w14:textId="77777777" w:rsidR="004D5B58" w:rsidRPr="00817FC7" w:rsidRDefault="004D5B58" w:rsidP="004D5B58">
      <w:pPr>
        <w:rPr>
          <w:rFonts w:ascii="Arial" w:hAnsi="Arial" w:cs="Arial"/>
          <w:sz w:val="22"/>
          <w:szCs w:val="22"/>
        </w:rPr>
      </w:pPr>
      <w:r>
        <w:rPr>
          <w:rFonts w:ascii="Arial" w:hAnsi="Arial" w:cs="Arial"/>
          <w:sz w:val="22"/>
          <w:szCs w:val="22"/>
        </w:rPr>
        <w:t xml:space="preserve"> </w:t>
      </w:r>
    </w:p>
    <w:p w14:paraId="04C39772" w14:textId="77777777" w:rsidR="00896E6F" w:rsidRPr="00EF6800" w:rsidRDefault="00896E6F" w:rsidP="00E67EEC">
      <w:pPr>
        <w:pStyle w:val="Title"/>
        <w:rPr>
          <w:rFonts w:ascii="Arial" w:hAnsi="Arial" w:cs="Arial"/>
          <w:sz w:val="32"/>
          <w:szCs w:val="22"/>
        </w:rPr>
      </w:pPr>
    </w:p>
    <w:p w14:paraId="1104FE5A" w14:textId="77777777" w:rsidR="00896E6F" w:rsidRPr="00EF6800" w:rsidRDefault="00896E6F" w:rsidP="00E67EEC">
      <w:pPr>
        <w:pStyle w:val="Title"/>
        <w:rPr>
          <w:rFonts w:ascii="Arial" w:hAnsi="Arial" w:cs="Arial"/>
          <w:sz w:val="32"/>
          <w:szCs w:val="22"/>
        </w:rPr>
      </w:pPr>
    </w:p>
    <w:p w14:paraId="56EDCE2F" w14:textId="77777777" w:rsidR="00896E6F" w:rsidRPr="00EF6800" w:rsidRDefault="00896E6F" w:rsidP="00E67EEC">
      <w:pPr>
        <w:pStyle w:val="Title"/>
        <w:rPr>
          <w:rFonts w:ascii="Arial" w:hAnsi="Arial" w:cs="Arial"/>
          <w:sz w:val="22"/>
          <w:szCs w:val="22"/>
        </w:rPr>
      </w:pPr>
    </w:p>
    <w:p w14:paraId="78F89465" w14:textId="77777777" w:rsidR="00896E6F" w:rsidRPr="00EF6800" w:rsidRDefault="00896E6F" w:rsidP="00E67EEC">
      <w:pPr>
        <w:pStyle w:val="Title"/>
        <w:rPr>
          <w:rFonts w:ascii="Arial" w:hAnsi="Arial" w:cs="Arial"/>
          <w:sz w:val="22"/>
          <w:szCs w:val="22"/>
        </w:rPr>
      </w:pPr>
    </w:p>
    <w:p w14:paraId="673CC1B1" w14:textId="3332B52A" w:rsidR="00E67EEC" w:rsidRPr="00EF6800" w:rsidRDefault="00E67EEC" w:rsidP="00E67EEC">
      <w:pPr>
        <w:rPr>
          <w:rFonts w:ascii="Arial" w:hAnsi="Arial" w:cs="Arial"/>
          <w:sz w:val="22"/>
          <w:szCs w:val="22"/>
        </w:rPr>
      </w:pPr>
    </w:p>
    <w:p w14:paraId="3B5CCC66" w14:textId="24E164F8" w:rsidR="00896E6F" w:rsidRPr="00EF6800" w:rsidRDefault="00896E6F" w:rsidP="00E67EEC">
      <w:pPr>
        <w:rPr>
          <w:rFonts w:ascii="Arial" w:hAnsi="Arial" w:cs="Arial"/>
          <w:sz w:val="22"/>
          <w:szCs w:val="22"/>
        </w:rPr>
      </w:pPr>
    </w:p>
    <w:p w14:paraId="75EB45DF" w14:textId="5774C0AF" w:rsidR="00896E6F" w:rsidRPr="00EF6800" w:rsidRDefault="00896E6F">
      <w:pPr>
        <w:rPr>
          <w:rFonts w:ascii="Arial" w:hAnsi="Arial" w:cs="Arial"/>
          <w:sz w:val="22"/>
          <w:szCs w:val="22"/>
        </w:rPr>
      </w:pPr>
      <w:r w:rsidRPr="00EF6800">
        <w:rPr>
          <w:rFonts w:ascii="Arial" w:hAnsi="Arial" w:cs="Arial"/>
          <w:sz w:val="22"/>
          <w:szCs w:val="22"/>
        </w:rPr>
        <w:br w:type="page"/>
      </w:r>
    </w:p>
    <w:p w14:paraId="3510D98F" w14:textId="0FC8C4EF" w:rsidR="00896E6F" w:rsidRPr="00EF6800" w:rsidRDefault="00896E6F" w:rsidP="00E67EEC">
      <w:pPr>
        <w:rPr>
          <w:rFonts w:ascii="Arial" w:hAnsi="Arial" w:cs="Arial"/>
          <w:sz w:val="22"/>
          <w:szCs w:val="22"/>
        </w:rPr>
      </w:pPr>
    </w:p>
    <w:p w14:paraId="2437BE12" w14:textId="24E2F2C8" w:rsidR="009326C8" w:rsidRPr="00EF6800" w:rsidRDefault="009326C8" w:rsidP="00E67EEC">
      <w:pPr>
        <w:rPr>
          <w:rFonts w:ascii="Arial" w:hAnsi="Arial" w:cs="Arial"/>
          <w:sz w:val="22"/>
          <w:szCs w:val="22"/>
        </w:rPr>
      </w:pPr>
    </w:p>
    <w:sdt>
      <w:sdtPr>
        <w:rPr>
          <w:rFonts w:ascii="Arial" w:eastAsiaTheme="minorHAnsi" w:hAnsi="Arial" w:cs="Arial"/>
          <w:color w:val="auto"/>
          <w:sz w:val="24"/>
          <w:szCs w:val="24"/>
          <w:lang w:val="en-AU"/>
        </w:rPr>
        <w:id w:val="1451518710"/>
        <w:docPartObj>
          <w:docPartGallery w:val="Table of Contents"/>
          <w:docPartUnique/>
        </w:docPartObj>
      </w:sdtPr>
      <w:sdtEndPr>
        <w:rPr>
          <w:b/>
          <w:bCs/>
          <w:noProof/>
        </w:rPr>
      </w:sdtEndPr>
      <w:sdtContent>
        <w:p w14:paraId="2928CDA5" w14:textId="37BD88FE" w:rsidR="009326C8" w:rsidRDefault="009326C8">
          <w:pPr>
            <w:pStyle w:val="TOCHeading"/>
            <w:rPr>
              <w:rFonts w:ascii="Arial" w:hAnsi="Arial" w:cs="Arial"/>
            </w:rPr>
          </w:pPr>
          <w:r w:rsidRPr="00B700E0">
            <w:rPr>
              <w:rFonts w:ascii="Arial" w:hAnsi="Arial" w:cs="Arial"/>
            </w:rPr>
            <w:t>Contents</w:t>
          </w:r>
        </w:p>
        <w:p w14:paraId="7D3D5987" w14:textId="77777777" w:rsidR="00DD5E7A" w:rsidRPr="00DD5E7A" w:rsidRDefault="00DD5E7A" w:rsidP="00DD5E7A">
          <w:pPr>
            <w:rPr>
              <w:lang w:val="en-US"/>
            </w:rPr>
          </w:pPr>
        </w:p>
        <w:p w14:paraId="46BF73B7" w14:textId="66E1615E" w:rsidR="00DD5E7A" w:rsidRDefault="009326C8">
          <w:pPr>
            <w:pStyle w:val="TOC1"/>
            <w:tabs>
              <w:tab w:val="right" w:leader="dot" w:pos="9016"/>
            </w:tabs>
            <w:rPr>
              <w:rFonts w:eastAsiaTheme="minorEastAsia"/>
              <w:noProof/>
              <w:sz w:val="22"/>
              <w:szCs w:val="22"/>
              <w:lang w:eastAsia="en-AU"/>
            </w:rPr>
          </w:pPr>
          <w:r w:rsidRPr="00B700E0">
            <w:rPr>
              <w:rFonts w:ascii="Arial" w:hAnsi="Arial" w:cs="Arial"/>
              <w:sz w:val="20"/>
              <w:szCs w:val="20"/>
            </w:rPr>
            <w:fldChar w:fldCharType="begin"/>
          </w:r>
          <w:r w:rsidRPr="00B700E0">
            <w:rPr>
              <w:rFonts w:ascii="Arial" w:hAnsi="Arial" w:cs="Arial"/>
              <w:sz w:val="20"/>
              <w:szCs w:val="20"/>
            </w:rPr>
            <w:instrText xml:space="preserve"> TOC \o "1-3" \h \z \u </w:instrText>
          </w:r>
          <w:r w:rsidRPr="00B700E0">
            <w:rPr>
              <w:rFonts w:ascii="Arial" w:hAnsi="Arial" w:cs="Arial"/>
              <w:sz w:val="20"/>
              <w:szCs w:val="20"/>
            </w:rPr>
            <w:fldChar w:fldCharType="separate"/>
          </w:r>
          <w:hyperlink w:anchor="_Toc134176377" w:history="1">
            <w:r w:rsidR="00DD5E7A" w:rsidRPr="009630F1">
              <w:rPr>
                <w:rStyle w:val="Hyperlink"/>
                <w:rFonts w:ascii="Arial" w:hAnsi="Arial" w:cs="Arial"/>
                <w:noProof/>
              </w:rPr>
              <w:t>Overview of facilitator notes</w:t>
            </w:r>
            <w:r w:rsidR="00DD5E7A">
              <w:rPr>
                <w:noProof/>
                <w:webHidden/>
              </w:rPr>
              <w:tab/>
            </w:r>
            <w:r w:rsidR="00DD5E7A">
              <w:rPr>
                <w:noProof/>
                <w:webHidden/>
              </w:rPr>
              <w:fldChar w:fldCharType="begin"/>
            </w:r>
            <w:r w:rsidR="00DD5E7A">
              <w:rPr>
                <w:noProof/>
                <w:webHidden/>
              </w:rPr>
              <w:instrText xml:space="preserve"> PAGEREF _Toc134176377 \h </w:instrText>
            </w:r>
            <w:r w:rsidR="00DD5E7A">
              <w:rPr>
                <w:noProof/>
                <w:webHidden/>
              </w:rPr>
            </w:r>
            <w:r w:rsidR="00DD5E7A">
              <w:rPr>
                <w:noProof/>
                <w:webHidden/>
              </w:rPr>
              <w:fldChar w:fldCharType="separate"/>
            </w:r>
            <w:r w:rsidR="00DD5E7A">
              <w:rPr>
                <w:noProof/>
                <w:webHidden/>
              </w:rPr>
              <w:t>3</w:t>
            </w:r>
            <w:r w:rsidR="00DD5E7A">
              <w:rPr>
                <w:noProof/>
                <w:webHidden/>
              </w:rPr>
              <w:fldChar w:fldCharType="end"/>
            </w:r>
          </w:hyperlink>
        </w:p>
        <w:p w14:paraId="39C71EB4" w14:textId="50E94D44" w:rsidR="00DD5E7A" w:rsidRDefault="00DD5E7A">
          <w:pPr>
            <w:pStyle w:val="TOC2"/>
            <w:tabs>
              <w:tab w:val="right" w:leader="dot" w:pos="9016"/>
            </w:tabs>
            <w:rPr>
              <w:rFonts w:eastAsiaTheme="minorEastAsia"/>
              <w:noProof/>
              <w:sz w:val="22"/>
              <w:szCs w:val="22"/>
              <w:lang w:eastAsia="en-AU"/>
            </w:rPr>
          </w:pPr>
          <w:hyperlink w:anchor="_Toc134176378" w:history="1">
            <w:r w:rsidRPr="009630F1">
              <w:rPr>
                <w:rStyle w:val="Hyperlink"/>
                <w:rFonts w:ascii="Arial" w:hAnsi="Arial" w:cs="Arial"/>
                <w:noProof/>
              </w:rPr>
              <w:t>Learning objectives</w:t>
            </w:r>
            <w:r>
              <w:rPr>
                <w:noProof/>
                <w:webHidden/>
              </w:rPr>
              <w:tab/>
            </w:r>
            <w:r>
              <w:rPr>
                <w:noProof/>
                <w:webHidden/>
              </w:rPr>
              <w:fldChar w:fldCharType="begin"/>
            </w:r>
            <w:r>
              <w:rPr>
                <w:noProof/>
                <w:webHidden/>
              </w:rPr>
              <w:instrText xml:space="preserve"> PAGEREF _Toc134176378 \h </w:instrText>
            </w:r>
            <w:r>
              <w:rPr>
                <w:noProof/>
                <w:webHidden/>
              </w:rPr>
            </w:r>
            <w:r>
              <w:rPr>
                <w:noProof/>
                <w:webHidden/>
              </w:rPr>
              <w:fldChar w:fldCharType="separate"/>
            </w:r>
            <w:r>
              <w:rPr>
                <w:noProof/>
                <w:webHidden/>
              </w:rPr>
              <w:t>3</w:t>
            </w:r>
            <w:r>
              <w:rPr>
                <w:noProof/>
                <w:webHidden/>
              </w:rPr>
              <w:fldChar w:fldCharType="end"/>
            </w:r>
          </w:hyperlink>
        </w:p>
        <w:p w14:paraId="26F1B676" w14:textId="55EE5506" w:rsidR="00DD5E7A" w:rsidRDefault="00DD5E7A">
          <w:pPr>
            <w:pStyle w:val="TOC1"/>
            <w:tabs>
              <w:tab w:val="right" w:leader="dot" w:pos="9016"/>
            </w:tabs>
            <w:rPr>
              <w:rFonts w:eastAsiaTheme="minorEastAsia"/>
              <w:noProof/>
              <w:sz w:val="22"/>
              <w:szCs w:val="22"/>
              <w:lang w:eastAsia="en-AU"/>
            </w:rPr>
          </w:pPr>
          <w:hyperlink w:anchor="_Toc134176379" w:history="1">
            <w:r w:rsidRPr="009630F1">
              <w:rPr>
                <w:rStyle w:val="Hyperlink"/>
                <w:rFonts w:ascii="Arial" w:hAnsi="Arial" w:cs="Arial"/>
                <w:noProof/>
              </w:rPr>
              <w:t>Topic: Discontinuation</w:t>
            </w:r>
            <w:r>
              <w:rPr>
                <w:noProof/>
                <w:webHidden/>
              </w:rPr>
              <w:tab/>
            </w:r>
            <w:r>
              <w:rPr>
                <w:noProof/>
                <w:webHidden/>
              </w:rPr>
              <w:fldChar w:fldCharType="begin"/>
            </w:r>
            <w:r>
              <w:rPr>
                <w:noProof/>
                <w:webHidden/>
              </w:rPr>
              <w:instrText xml:space="preserve"> PAGEREF _Toc134176379 \h </w:instrText>
            </w:r>
            <w:r>
              <w:rPr>
                <w:noProof/>
                <w:webHidden/>
              </w:rPr>
            </w:r>
            <w:r>
              <w:rPr>
                <w:noProof/>
                <w:webHidden/>
              </w:rPr>
              <w:fldChar w:fldCharType="separate"/>
            </w:r>
            <w:r>
              <w:rPr>
                <w:noProof/>
                <w:webHidden/>
              </w:rPr>
              <w:t>4</w:t>
            </w:r>
            <w:r>
              <w:rPr>
                <w:noProof/>
                <w:webHidden/>
              </w:rPr>
              <w:fldChar w:fldCharType="end"/>
            </w:r>
          </w:hyperlink>
        </w:p>
        <w:p w14:paraId="21F182E5" w14:textId="74EC95EC" w:rsidR="00DD5E7A" w:rsidRDefault="00DD5E7A">
          <w:pPr>
            <w:pStyle w:val="TOC2"/>
            <w:tabs>
              <w:tab w:val="right" w:leader="dot" w:pos="9016"/>
            </w:tabs>
            <w:rPr>
              <w:rFonts w:eastAsiaTheme="minorEastAsia"/>
              <w:noProof/>
              <w:sz w:val="22"/>
              <w:szCs w:val="22"/>
              <w:lang w:eastAsia="en-AU"/>
            </w:rPr>
          </w:pPr>
          <w:hyperlink w:anchor="_Toc134176380" w:history="1">
            <w:r w:rsidRPr="009630F1">
              <w:rPr>
                <w:rStyle w:val="Hyperlink"/>
                <w:rFonts w:ascii="Arial" w:hAnsi="Arial" w:cs="Arial"/>
                <w:noProof/>
              </w:rPr>
              <w:t>Case Study</w:t>
            </w:r>
            <w:r>
              <w:rPr>
                <w:noProof/>
                <w:webHidden/>
              </w:rPr>
              <w:tab/>
            </w:r>
            <w:r>
              <w:rPr>
                <w:noProof/>
                <w:webHidden/>
              </w:rPr>
              <w:fldChar w:fldCharType="begin"/>
            </w:r>
            <w:r>
              <w:rPr>
                <w:noProof/>
                <w:webHidden/>
              </w:rPr>
              <w:instrText xml:space="preserve"> PAGEREF _Toc134176380 \h </w:instrText>
            </w:r>
            <w:r>
              <w:rPr>
                <w:noProof/>
                <w:webHidden/>
              </w:rPr>
            </w:r>
            <w:r>
              <w:rPr>
                <w:noProof/>
                <w:webHidden/>
              </w:rPr>
              <w:fldChar w:fldCharType="separate"/>
            </w:r>
            <w:r>
              <w:rPr>
                <w:noProof/>
                <w:webHidden/>
              </w:rPr>
              <w:t>4</w:t>
            </w:r>
            <w:r>
              <w:rPr>
                <w:noProof/>
                <w:webHidden/>
              </w:rPr>
              <w:fldChar w:fldCharType="end"/>
            </w:r>
          </w:hyperlink>
        </w:p>
        <w:p w14:paraId="49373D3E" w14:textId="0D90E848" w:rsidR="00DD5E7A" w:rsidRDefault="00DD5E7A">
          <w:pPr>
            <w:pStyle w:val="TOC3"/>
            <w:tabs>
              <w:tab w:val="right" w:leader="dot" w:pos="9016"/>
            </w:tabs>
            <w:rPr>
              <w:rFonts w:eastAsiaTheme="minorEastAsia"/>
              <w:noProof/>
              <w:sz w:val="22"/>
              <w:szCs w:val="22"/>
              <w:lang w:eastAsia="en-AU"/>
            </w:rPr>
          </w:pPr>
          <w:hyperlink w:anchor="_Toc134176381" w:history="1">
            <w:r w:rsidRPr="009630F1">
              <w:rPr>
                <w:rStyle w:val="Hyperlink"/>
                <w:rFonts w:ascii="Arial" w:hAnsi="Arial" w:cs="Arial"/>
                <w:noProof/>
              </w:rPr>
              <w:t>Question 1. What are some prompts that would make you consider discussing discontinuation of Dimitri’s benzodiazepine with the prescriber, Dr. Mary Song? How would you communicate and document this?</w:t>
            </w:r>
            <w:r>
              <w:rPr>
                <w:noProof/>
                <w:webHidden/>
              </w:rPr>
              <w:tab/>
            </w:r>
            <w:r>
              <w:rPr>
                <w:noProof/>
                <w:webHidden/>
              </w:rPr>
              <w:fldChar w:fldCharType="begin"/>
            </w:r>
            <w:r>
              <w:rPr>
                <w:noProof/>
                <w:webHidden/>
              </w:rPr>
              <w:instrText xml:space="preserve"> PAGEREF _Toc134176381 \h </w:instrText>
            </w:r>
            <w:r>
              <w:rPr>
                <w:noProof/>
                <w:webHidden/>
              </w:rPr>
            </w:r>
            <w:r>
              <w:rPr>
                <w:noProof/>
                <w:webHidden/>
              </w:rPr>
              <w:fldChar w:fldCharType="separate"/>
            </w:r>
            <w:r>
              <w:rPr>
                <w:noProof/>
                <w:webHidden/>
              </w:rPr>
              <w:t>4</w:t>
            </w:r>
            <w:r>
              <w:rPr>
                <w:noProof/>
                <w:webHidden/>
              </w:rPr>
              <w:fldChar w:fldCharType="end"/>
            </w:r>
          </w:hyperlink>
        </w:p>
        <w:p w14:paraId="67355A40" w14:textId="12980391" w:rsidR="00DD5E7A" w:rsidRDefault="00DD5E7A">
          <w:pPr>
            <w:pStyle w:val="TOC3"/>
            <w:tabs>
              <w:tab w:val="right" w:leader="dot" w:pos="9016"/>
            </w:tabs>
            <w:rPr>
              <w:rFonts w:eastAsiaTheme="minorEastAsia"/>
              <w:noProof/>
              <w:sz w:val="22"/>
              <w:szCs w:val="22"/>
              <w:lang w:eastAsia="en-AU"/>
            </w:rPr>
          </w:pPr>
          <w:hyperlink w:anchor="_Toc134176382" w:history="1">
            <w:r w:rsidRPr="009630F1">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_Toc134176382 \h </w:instrText>
            </w:r>
            <w:r>
              <w:rPr>
                <w:noProof/>
                <w:webHidden/>
              </w:rPr>
            </w:r>
            <w:r>
              <w:rPr>
                <w:noProof/>
                <w:webHidden/>
              </w:rPr>
              <w:fldChar w:fldCharType="separate"/>
            </w:r>
            <w:r>
              <w:rPr>
                <w:noProof/>
                <w:webHidden/>
              </w:rPr>
              <w:t>4</w:t>
            </w:r>
            <w:r>
              <w:rPr>
                <w:noProof/>
                <w:webHidden/>
              </w:rPr>
              <w:fldChar w:fldCharType="end"/>
            </w:r>
          </w:hyperlink>
        </w:p>
        <w:p w14:paraId="04D42438" w14:textId="56C3BCF6" w:rsidR="00DD5E7A" w:rsidRDefault="00DD5E7A">
          <w:pPr>
            <w:pStyle w:val="TOC3"/>
            <w:tabs>
              <w:tab w:val="right" w:leader="dot" w:pos="9016"/>
            </w:tabs>
            <w:rPr>
              <w:rFonts w:eastAsiaTheme="minorEastAsia"/>
              <w:noProof/>
              <w:sz w:val="22"/>
              <w:szCs w:val="22"/>
              <w:lang w:eastAsia="en-AU"/>
            </w:rPr>
          </w:pPr>
          <w:hyperlink w:anchor="_Toc134176383" w:history="1">
            <w:r w:rsidRPr="009630F1">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_Toc134176383 \h </w:instrText>
            </w:r>
            <w:r>
              <w:rPr>
                <w:noProof/>
                <w:webHidden/>
              </w:rPr>
            </w:r>
            <w:r>
              <w:rPr>
                <w:noProof/>
                <w:webHidden/>
              </w:rPr>
              <w:fldChar w:fldCharType="separate"/>
            </w:r>
            <w:r>
              <w:rPr>
                <w:noProof/>
                <w:webHidden/>
              </w:rPr>
              <w:t>5</w:t>
            </w:r>
            <w:r>
              <w:rPr>
                <w:noProof/>
                <w:webHidden/>
              </w:rPr>
              <w:fldChar w:fldCharType="end"/>
            </w:r>
          </w:hyperlink>
        </w:p>
        <w:p w14:paraId="597E1916" w14:textId="7F6528C5" w:rsidR="00DD5E7A" w:rsidRDefault="00DD5E7A">
          <w:pPr>
            <w:pStyle w:val="TOC2"/>
            <w:tabs>
              <w:tab w:val="right" w:leader="dot" w:pos="9016"/>
            </w:tabs>
            <w:rPr>
              <w:rFonts w:eastAsiaTheme="minorEastAsia"/>
              <w:noProof/>
              <w:sz w:val="22"/>
              <w:szCs w:val="22"/>
              <w:lang w:eastAsia="en-AU"/>
            </w:rPr>
          </w:pPr>
          <w:hyperlink w:anchor="_Toc134176384" w:history="1">
            <w:r w:rsidRPr="009630F1">
              <w:rPr>
                <w:rStyle w:val="Hyperlink"/>
                <w:rFonts w:ascii="Arial" w:hAnsi="Arial" w:cs="Arial"/>
                <w:noProof/>
              </w:rPr>
              <w:t>Case Study Continued</w:t>
            </w:r>
            <w:r>
              <w:rPr>
                <w:noProof/>
                <w:webHidden/>
              </w:rPr>
              <w:tab/>
            </w:r>
            <w:r>
              <w:rPr>
                <w:noProof/>
                <w:webHidden/>
              </w:rPr>
              <w:fldChar w:fldCharType="begin"/>
            </w:r>
            <w:r>
              <w:rPr>
                <w:noProof/>
                <w:webHidden/>
              </w:rPr>
              <w:instrText xml:space="preserve"> PAGEREF _Toc134176384 \h </w:instrText>
            </w:r>
            <w:r>
              <w:rPr>
                <w:noProof/>
                <w:webHidden/>
              </w:rPr>
            </w:r>
            <w:r>
              <w:rPr>
                <w:noProof/>
                <w:webHidden/>
              </w:rPr>
              <w:fldChar w:fldCharType="separate"/>
            </w:r>
            <w:r>
              <w:rPr>
                <w:noProof/>
                <w:webHidden/>
              </w:rPr>
              <w:t>5</w:t>
            </w:r>
            <w:r>
              <w:rPr>
                <w:noProof/>
                <w:webHidden/>
              </w:rPr>
              <w:fldChar w:fldCharType="end"/>
            </w:r>
          </w:hyperlink>
        </w:p>
        <w:p w14:paraId="5595494B" w14:textId="0462B1E3" w:rsidR="00DD5E7A" w:rsidRDefault="00DD5E7A">
          <w:pPr>
            <w:pStyle w:val="TOC2"/>
            <w:tabs>
              <w:tab w:val="right" w:leader="dot" w:pos="9016"/>
            </w:tabs>
            <w:rPr>
              <w:rFonts w:eastAsiaTheme="minorEastAsia"/>
              <w:noProof/>
              <w:sz w:val="22"/>
              <w:szCs w:val="22"/>
              <w:lang w:eastAsia="en-AU"/>
            </w:rPr>
          </w:pPr>
          <w:hyperlink w:anchor="_Toc134176385" w:history="1">
            <w:r w:rsidRPr="009630F1">
              <w:rPr>
                <w:rStyle w:val="Hyperlink"/>
                <w:rFonts w:ascii="Arial" w:hAnsi="Arial" w:cs="Arial"/>
                <w:noProof/>
              </w:rPr>
              <w:t>Question 2. Do you think prescribing a benzodiazepine PRN for Dimitri is safer than prescribing it regularly? How would you communicate and document this?</w:t>
            </w:r>
            <w:r>
              <w:rPr>
                <w:noProof/>
                <w:webHidden/>
              </w:rPr>
              <w:tab/>
            </w:r>
            <w:r>
              <w:rPr>
                <w:noProof/>
                <w:webHidden/>
              </w:rPr>
              <w:fldChar w:fldCharType="begin"/>
            </w:r>
            <w:r>
              <w:rPr>
                <w:noProof/>
                <w:webHidden/>
              </w:rPr>
              <w:instrText xml:space="preserve"> PAGEREF _Toc134176385 \h </w:instrText>
            </w:r>
            <w:r>
              <w:rPr>
                <w:noProof/>
                <w:webHidden/>
              </w:rPr>
            </w:r>
            <w:r>
              <w:rPr>
                <w:noProof/>
                <w:webHidden/>
              </w:rPr>
              <w:fldChar w:fldCharType="separate"/>
            </w:r>
            <w:r>
              <w:rPr>
                <w:noProof/>
                <w:webHidden/>
              </w:rPr>
              <w:t>5</w:t>
            </w:r>
            <w:r>
              <w:rPr>
                <w:noProof/>
                <w:webHidden/>
              </w:rPr>
              <w:fldChar w:fldCharType="end"/>
            </w:r>
          </w:hyperlink>
        </w:p>
        <w:p w14:paraId="5B299617" w14:textId="77610CE5" w:rsidR="00DD5E7A" w:rsidRDefault="00DD5E7A">
          <w:pPr>
            <w:pStyle w:val="TOC3"/>
            <w:tabs>
              <w:tab w:val="right" w:leader="dot" w:pos="9016"/>
            </w:tabs>
            <w:rPr>
              <w:rFonts w:eastAsiaTheme="minorEastAsia"/>
              <w:noProof/>
              <w:sz w:val="22"/>
              <w:szCs w:val="22"/>
              <w:lang w:eastAsia="en-AU"/>
            </w:rPr>
          </w:pPr>
          <w:hyperlink w:anchor="_Toc134176386" w:history="1">
            <w:r w:rsidRPr="009630F1">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_Toc134176386 \h </w:instrText>
            </w:r>
            <w:r>
              <w:rPr>
                <w:noProof/>
                <w:webHidden/>
              </w:rPr>
            </w:r>
            <w:r>
              <w:rPr>
                <w:noProof/>
                <w:webHidden/>
              </w:rPr>
              <w:fldChar w:fldCharType="separate"/>
            </w:r>
            <w:r>
              <w:rPr>
                <w:noProof/>
                <w:webHidden/>
              </w:rPr>
              <w:t>5</w:t>
            </w:r>
            <w:r>
              <w:rPr>
                <w:noProof/>
                <w:webHidden/>
              </w:rPr>
              <w:fldChar w:fldCharType="end"/>
            </w:r>
          </w:hyperlink>
        </w:p>
        <w:p w14:paraId="656FD402" w14:textId="28AB682A" w:rsidR="00DD5E7A" w:rsidRDefault="00DD5E7A">
          <w:pPr>
            <w:pStyle w:val="TOC3"/>
            <w:tabs>
              <w:tab w:val="right" w:leader="dot" w:pos="9016"/>
            </w:tabs>
            <w:rPr>
              <w:rFonts w:eastAsiaTheme="minorEastAsia"/>
              <w:noProof/>
              <w:sz w:val="22"/>
              <w:szCs w:val="22"/>
              <w:lang w:eastAsia="en-AU"/>
            </w:rPr>
          </w:pPr>
          <w:hyperlink w:anchor="_Toc134176387" w:history="1">
            <w:r w:rsidRPr="009630F1">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_Toc134176387 \h </w:instrText>
            </w:r>
            <w:r>
              <w:rPr>
                <w:noProof/>
                <w:webHidden/>
              </w:rPr>
            </w:r>
            <w:r>
              <w:rPr>
                <w:noProof/>
                <w:webHidden/>
              </w:rPr>
              <w:fldChar w:fldCharType="separate"/>
            </w:r>
            <w:r>
              <w:rPr>
                <w:noProof/>
                <w:webHidden/>
              </w:rPr>
              <w:t>6</w:t>
            </w:r>
            <w:r>
              <w:rPr>
                <w:noProof/>
                <w:webHidden/>
              </w:rPr>
              <w:fldChar w:fldCharType="end"/>
            </w:r>
          </w:hyperlink>
        </w:p>
        <w:p w14:paraId="0E2540E6" w14:textId="21CB83F1" w:rsidR="00DD5E7A" w:rsidRDefault="00DD5E7A">
          <w:pPr>
            <w:pStyle w:val="TOC2"/>
            <w:tabs>
              <w:tab w:val="right" w:leader="dot" w:pos="9016"/>
            </w:tabs>
            <w:rPr>
              <w:rFonts w:eastAsiaTheme="minorEastAsia"/>
              <w:noProof/>
              <w:sz w:val="22"/>
              <w:szCs w:val="22"/>
              <w:lang w:eastAsia="en-AU"/>
            </w:rPr>
          </w:pPr>
          <w:hyperlink w:anchor="_Toc134176388" w:history="1">
            <w:r w:rsidRPr="009630F1">
              <w:rPr>
                <w:rStyle w:val="Hyperlink"/>
                <w:rFonts w:ascii="Arial" w:hAnsi="Arial" w:cs="Arial"/>
                <w:noProof/>
                <w:shd w:val="clear" w:color="auto" w:fill="FFFFFF"/>
              </w:rPr>
              <w:t>Case study continued</w:t>
            </w:r>
            <w:r>
              <w:rPr>
                <w:noProof/>
                <w:webHidden/>
              </w:rPr>
              <w:tab/>
            </w:r>
            <w:r>
              <w:rPr>
                <w:noProof/>
                <w:webHidden/>
              </w:rPr>
              <w:fldChar w:fldCharType="begin"/>
            </w:r>
            <w:r>
              <w:rPr>
                <w:noProof/>
                <w:webHidden/>
              </w:rPr>
              <w:instrText xml:space="preserve"> PAGEREF _Toc134176388 \h </w:instrText>
            </w:r>
            <w:r>
              <w:rPr>
                <w:noProof/>
                <w:webHidden/>
              </w:rPr>
            </w:r>
            <w:r>
              <w:rPr>
                <w:noProof/>
                <w:webHidden/>
              </w:rPr>
              <w:fldChar w:fldCharType="separate"/>
            </w:r>
            <w:r>
              <w:rPr>
                <w:noProof/>
                <w:webHidden/>
              </w:rPr>
              <w:t>6</w:t>
            </w:r>
            <w:r>
              <w:rPr>
                <w:noProof/>
                <w:webHidden/>
              </w:rPr>
              <w:fldChar w:fldCharType="end"/>
            </w:r>
          </w:hyperlink>
        </w:p>
        <w:p w14:paraId="463767CF" w14:textId="0935096D" w:rsidR="00DD5E7A" w:rsidRDefault="00DD5E7A">
          <w:pPr>
            <w:pStyle w:val="TOC2"/>
            <w:tabs>
              <w:tab w:val="right" w:leader="dot" w:pos="9016"/>
            </w:tabs>
            <w:rPr>
              <w:rFonts w:eastAsiaTheme="minorEastAsia"/>
              <w:noProof/>
              <w:sz w:val="22"/>
              <w:szCs w:val="22"/>
              <w:lang w:eastAsia="en-AU"/>
            </w:rPr>
          </w:pPr>
          <w:hyperlink w:anchor="_Toc134176389" w:history="1">
            <w:r w:rsidRPr="009630F1">
              <w:rPr>
                <w:rStyle w:val="Hyperlink"/>
                <w:rFonts w:ascii="Arial" w:hAnsi="Arial" w:cs="Arial"/>
                <w:noProof/>
              </w:rPr>
              <w:t>Supporting resources</w:t>
            </w:r>
            <w:r>
              <w:rPr>
                <w:noProof/>
                <w:webHidden/>
              </w:rPr>
              <w:tab/>
            </w:r>
            <w:r>
              <w:rPr>
                <w:noProof/>
                <w:webHidden/>
              </w:rPr>
              <w:fldChar w:fldCharType="begin"/>
            </w:r>
            <w:r>
              <w:rPr>
                <w:noProof/>
                <w:webHidden/>
              </w:rPr>
              <w:instrText xml:space="preserve"> PAGEREF _Toc134176389 \h </w:instrText>
            </w:r>
            <w:r>
              <w:rPr>
                <w:noProof/>
                <w:webHidden/>
              </w:rPr>
            </w:r>
            <w:r>
              <w:rPr>
                <w:noProof/>
                <w:webHidden/>
              </w:rPr>
              <w:fldChar w:fldCharType="separate"/>
            </w:r>
            <w:r>
              <w:rPr>
                <w:noProof/>
                <w:webHidden/>
              </w:rPr>
              <w:t>6</w:t>
            </w:r>
            <w:r>
              <w:rPr>
                <w:noProof/>
                <w:webHidden/>
              </w:rPr>
              <w:fldChar w:fldCharType="end"/>
            </w:r>
          </w:hyperlink>
        </w:p>
        <w:p w14:paraId="56964923" w14:textId="3BBF7521" w:rsidR="00DD5E7A" w:rsidRDefault="00DD5E7A">
          <w:pPr>
            <w:pStyle w:val="TOC1"/>
            <w:tabs>
              <w:tab w:val="right" w:leader="dot" w:pos="9016"/>
            </w:tabs>
            <w:rPr>
              <w:rFonts w:eastAsiaTheme="minorEastAsia"/>
              <w:noProof/>
              <w:sz w:val="22"/>
              <w:szCs w:val="22"/>
              <w:lang w:eastAsia="en-AU"/>
            </w:rPr>
          </w:pPr>
          <w:hyperlink w:anchor="_Toc134176390" w:history="1">
            <w:r w:rsidRPr="009630F1">
              <w:rPr>
                <w:rStyle w:val="Hyperlink"/>
                <w:rFonts w:ascii="Arial" w:hAnsi="Arial" w:cs="Arial"/>
                <w:noProof/>
              </w:rPr>
              <w:t>Appendix – Supporting resources</w:t>
            </w:r>
            <w:r>
              <w:rPr>
                <w:noProof/>
                <w:webHidden/>
              </w:rPr>
              <w:tab/>
            </w:r>
            <w:r>
              <w:rPr>
                <w:noProof/>
                <w:webHidden/>
              </w:rPr>
              <w:fldChar w:fldCharType="begin"/>
            </w:r>
            <w:r>
              <w:rPr>
                <w:noProof/>
                <w:webHidden/>
              </w:rPr>
              <w:instrText xml:space="preserve"> PAGEREF _Toc134176390 \h </w:instrText>
            </w:r>
            <w:r>
              <w:rPr>
                <w:noProof/>
                <w:webHidden/>
              </w:rPr>
            </w:r>
            <w:r>
              <w:rPr>
                <w:noProof/>
                <w:webHidden/>
              </w:rPr>
              <w:fldChar w:fldCharType="separate"/>
            </w:r>
            <w:r>
              <w:rPr>
                <w:noProof/>
                <w:webHidden/>
              </w:rPr>
              <w:t>7</w:t>
            </w:r>
            <w:r>
              <w:rPr>
                <w:noProof/>
                <w:webHidden/>
              </w:rPr>
              <w:fldChar w:fldCharType="end"/>
            </w:r>
          </w:hyperlink>
        </w:p>
        <w:p w14:paraId="5E80B4DB" w14:textId="24A70D7F" w:rsidR="00DD5E7A" w:rsidRDefault="00DD5E7A">
          <w:pPr>
            <w:pStyle w:val="TOC1"/>
            <w:tabs>
              <w:tab w:val="right" w:leader="dot" w:pos="9016"/>
            </w:tabs>
            <w:rPr>
              <w:rFonts w:eastAsiaTheme="minorEastAsia"/>
              <w:noProof/>
              <w:sz w:val="22"/>
              <w:szCs w:val="22"/>
              <w:lang w:eastAsia="en-AU"/>
            </w:rPr>
          </w:pPr>
          <w:hyperlink w:anchor="_Toc134176391" w:history="1">
            <w:r w:rsidRPr="009630F1">
              <w:rPr>
                <w:rStyle w:val="Hyperlink"/>
                <w:rFonts w:ascii="Arial" w:hAnsi="Arial" w:cs="Arial"/>
                <w:noProof/>
              </w:rPr>
              <w:t>References</w:t>
            </w:r>
            <w:r>
              <w:rPr>
                <w:noProof/>
                <w:webHidden/>
              </w:rPr>
              <w:tab/>
            </w:r>
            <w:r>
              <w:rPr>
                <w:noProof/>
                <w:webHidden/>
              </w:rPr>
              <w:fldChar w:fldCharType="begin"/>
            </w:r>
            <w:r>
              <w:rPr>
                <w:noProof/>
                <w:webHidden/>
              </w:rPr>
              <w:instrText xml:space="preserve"> PAGEREF _Toc134176391 \h </w:instrText>
            </w:r>
            <w:r>
              <w:rPr>
                <w:noProof/>
                <w:webHidden/>
              </w:rPr>
            </w:r>
            <w:r>
              <w:rPr>
                <w:noProof/>
                <w:webHidden/>
              </w:rPr>
              <w:fldChar w:fldCharType="separate"/>
            </w:r>
            <w:r>
              <w:rPr>
                <w:noProof/>
                <w:webHidden/>
              </w:rPr>
              <w:t>8</w:t>
            </w:r>
            <w:r>
              <w:rPr>
                <w:noProof/>
                <w:webHidden/>
              </w:rPr>
              <w:fldChar w:fldCharType="end"/>
            </w:r>
          </w:hyperlink>
        </w:p>
        <w:p w14:paraId="1D65EEF7" w14:textId="6F2DAFD5" w:rsidR="009326C8" w:rsidRPr="00EF6800" w:rsidRDefault="009326C8">
          <w:pPr>
            <w:rPr>
              <w:rFonts w:ascii="Arial" w:hAnsi="Arial" w:cs="Arial"/>
            </w:rPr>
          </w:pPr>
          <w:r w:rsidRPr="00B700E0">
            <w:rPr>
              <w:rFonts w:ascii="Arial" w:hAnsi="Arial" w:cs="Arial"/>
              <w:b/>
              <w:bCs/>
              <w:noProof/>
              <w:sz w:val="20"/>
              <w:szCs w:val="20"/>
            </w:rPr>
            <w:fldChar w:fldCharType="end"/>
          </w:r>
        </w:p>
      </w:sdtContent>
    </w:sdt>
    <w:p w14:paraId="3188AF75" w14:textId="4E28C993" w:rsidR="009326C8" w:rsidRPr="00EF6800" w:rsidRDefault="009326C8" w:rsidP="00E67EEC">
      <w:pPr>
        <w:rPr>
          <w:rFonts w:ascii="Arial" w:hAnsi="Arial" w:cs="Arial"/>
          <w:sz w:val="22"/>
          <w:szCs w:val="22"/>
        </w:rPr>
      </w:pPr>
    </w:p>
    <w:p w14:paraId="676ADD61" w14:textId="5CD1ED80" w:rsidR="009326C8" w:rsidRPr="00EF6800" w:rsidRDefault="009326C8" w:rsidP="00E67EEC">
      <w:pPr>
        <w:rPr>
          <w:rFonts w:ascii="Arial" w:hAnsi="Arial" w:cs="Arial"/>
          <w:sz w:val="22"/>
          <w:szCs w:val="22"/>
        </w:rPr>
      </w:pPr>
    </w:p>
    <w:p w14:paraId="7C9140BB" w14:textId="77777777" w:rsidR="009326C8" w:rsidRPr="00EF6800" w:rsidRDefault="009326C8" w:rsidP="00E67EEC">
      <w:pPr>
        <w:rPr>
          <w:rFonts w:ascii="Arial" w:hAnsi="Arial" w:cs="Arial"/>
          <w:sz w:val="22"/>
          <w:szCs w:val="22"/>
        </w:rPr>
      </w:pPr>
    </w:p>
    <w:p w14:paraId="72E97F34" w14:textId="2F7EA055" w:rsidR="00896E6F" w:rsidRPr="00EF6800" w:rsidRDefault="00896E6F">
      <w:pPr>
        <w:rPr>
          <w:rFonts w:ascii="Arial" w:hAnsi="Arial" w:cs="Arial"/>
          <w:sz w:val="22"/>
          <w:szCs w:val="22"/>
        </w:rPr>
      </w:pPr>
      <w:r w:rsidRPr="00EF6800">
        <w:rPr>
          <w:rFonts w:ascii="Arial" w:hAnsi="Arial" w:cs="Arial"/>
          <w:sz w:val="22"/>
          <w:szCs w:val="22"/>
        </w:rPr>
        <w:br w:type="page"/>
      </w:r>
    </w:p>
    <w:p w14:paraId="664B5ADF" w14:textId="3B874776" w:rsidR="00896E6F" w:rsidRPr="00EF6800" w:rsidRDefault="00896E6F" w:rsidP="00896E6F">
      <w:pPr>
        <w:pStyle w:val="Heading1"/>
        <w:rPr>
          <w:rFonts w:ascii="Arial" w:hAnsi="Arial" w:cs="Arial"/>
          <w:szCs w:val="22"/>
        </w:rPr>
      </w:pPr>
      <w:bookmarkStart w:id="1" w:name="_Toc134176377"/>
      <w:r w:rsidRPr="00EF6800">
        <w:rPr>
          <w:rFonts w:ascii="Arial" w:hAnsi="Arial" w:cs="Arial"/>
          <w:szCs w:val="22"/>
        </w:rPr>
        <w:lastRenderedPageBreak/>
        <w:t>Overview of facilitator notes</w:t>
      </w:r>
      <w:bookmarkEnd w:id="1"/>
      <w:r w:rsidRPr="00EF6800">
        <w:rPr>
          <w:rFonts w:ascii="Arial" w:hAnsi="Arial" w:cs="Arial"/>
          <w:szCs w:val="22"/>
        </w:rPr>
        <w:t xml:space="preserve"> </w:t>
      </w:r>
    </w:p>
    <w:p w14:paraId="4F6F7B3C" w14:textId="77777777" w:rsidR="00896E6F" w:rsidRPr="00EF6800" w:rsidRDefault="00896E6F" w:rsidP="00E67EEC">
      <w:pPr>
        <w:rPr>
          <w:rFonts w:ascii="Arial" w:hAnsi="Arial" w:cs="Arial"/>
          <w:sz w:val="22"/>
          <w:szCs w:val="22"/>
        </w:rPr>
      </w:pPr>
    </w:p>
    <w:p w14:paraId="7091496C" w14:textId="77777777" w:rsidR="00A70A50" w:rsidRPr="00EF6800" w:rsidRDefault="00A70A50" w:rsidP="00A70A50">
      <w:pPr>
        <w:rPr>
          <w:rFonts w:ascii="Arial" w:hAnsi="Arial" w:cs="Arial"/>
          <w:sz w:val="22"/>
          <w:szCs w:val="22"/>
        </w:rPr>
      </w:pPr>
      <w:r w:rsidRPr="00EF6800">
        <w:rPr>
          <w:rFonts w:ascii="Arial" w:hAnsi="Arial" w:cs="Arial"/>
          <w:sz w:val="22"/>
          <w:szCs w:val="22"/>
        </w:rPr>
        <w:t xml:space="preserve">The aim of the benzodiazepine education activity is to empower staff with the knowledge to support the appropriate use of benzodiazepines for sleep disturbances in people living with dementia. </w:t>
      </w:r>
    </w:p>
    <w:p w14:paraId="10BAA6CE" w14:textId="77777777" w:rsidR="00A70A50" w:rsidRPr="00EF6800" w:rsidRDefault="00A70A50" w:rsidP="00A70A50">
      <w:pPr>
        <w:rPr>
          <w:rFonts w:ascii="Arial" w:hAnsi="Arial" w:cs="Arial"/>
          <w:sz w:val="22"/>
          <w:szCs w:val="22"/>
        </w:rPr>
      </w:pPr>
    </w:p>
    <w:p w14:paraId="639DD5F8" w14:textId="77777777" w:rsidR="00A70A50" w:rsidRPr="00EF6800" w:rsidRDefault="00A70A50" w:rsidP="00A70A50">
      <w:pPr>
        <w:rPr>
          <w:rFonts w:ascii="Arial" w:hAnsi="Arial" w:cs="Arial"/>
          <w:sz w:val="22"/>
          <w:szCs w:val="22"/>
        </w:rPr>
      </w:pPr>
      <w:r w:rsidRPr="00EF6800">
        <w:rPr>
          <w:rFonts w:ascii="Arial" w:hAnsi="Arial" w:cs="Arial"/>
          <w:sz w:val="22"/>
          <w:szCs w:val="22"/>
        </w:rPr>
        <w:t xml:space="preserve">This education activity has four supporting documents: </w:t>
      </w:r>
    </w:p>
    <w:p w14:paraId="39268095" w14:textId="77777777" w:rsidR="00A70A50" w:rsidRPr="00EF6800" w:rsidRDefault="00A70A50" w:rsidP="00A70A50">
      <w:pPr>
        <w:pStyle w:val="ListParagraph"/>
        <w:numPr>
          <w:ilvl w:val="0"/>
          <w:numId w:val="34"/>
        </w:numPr>
        <w:rPr>
          <w:rFonts w:ascii="Arial" w:hAnsi="Arial" w:cs="Arial"/>
          <w:sz w:val="22"/>
          <w:szCs w:val="22"/>
        </w:rPr>
      </w:pPr>
      <w:r w:rsidRPr="00EF6800">
        <w:rPr>
          <w:rFonts w:ascii="Arial" w:hAnsi="Arial" w:cs="Arial"/>
          <w:b/>
          <w:sz w:val="22"/>
          <w:szCs w:val="22"/>
        </w:rPr>
        <w:t>Facilitator notes</w:t>
      </w:r>
      <w:r w:rsidRPr="00EF6800">
        <w:rPr>
          <w:rFonts w:ascii="Arial" w:hAnsi="Arial" w:cs="Arial"/>
          <w:sz w:val="22"/>
          <w:szCs w:val="22"/>
        </w:rPr>
        <w:t xml:space="preserve"> – intended for the facilitator.</w:t>
      </w:r>
    </w:p>
    <w:p w14:paraId="151FA6C7" w14:textId="77777777" w:rsidR="00A70A50" w:rsidRPr="00EF6800" w:rsidRDefault="00A70A50" w:rsidP="00A70A50">
      <w:pPr>
        <w:pStyle w:val="ListParagraph"/>
        <w:numPr>
          <w:ilvl w:val="0"/>
          <w:numId w:val="34"/>
        </w:numPr>
        <w:rPr>
          <w:rFonts w:ascii="Arial" w:hAnsi="Arial" w:cs="Arial"/>
          <w:sz w:val="22"/>
          <w:szCs w:val="22"/>
        </w:rPr>
      </w:pPr>
      <w:r w:rsidRPr="00EF6800">
        <w:rPr>
          <w:rFonts w:ascii="Arial" w:hAnsi="Arial" w:cs="Arial"/>
          <w:b/>
          <w:sz w:val="22"/>
          <w:szCs w:val="22"/>
        </w:rPr>
        <w:t>PowerPoint slides</w:t>
      </w:r>
      <w:r w:rsidRPr="00EF6800">
        <w:rPr>
          <w:rFonts w:ascii="Arial" w:hAnsi="Arial" w:cs="Arial"/>
          <w:sz w:val="22"/>
          <w:szCs w:val="22"/>
        </w:rPr>
        <w:t xml:space="preserve"> - intended to be presented to facility staff by facilitator. </w:t>
      </w:r>
    </w:p>
    <w:p w14:paraId="7A4DE12D" w14:textId="77777777" w:rsidR="00A70A50" w:rsidRPr="00EF6800" w:rsidRDefault="00A70A50" w:rsidP="00A70A50">
      <w:pPr>
        <w:pStyle w:val="ListParagraph"/>
        <w:numPr>
          <w:ilvl w:val="0"/>
          <w:numId w:val="34"/>
        </w:numPr>
        <w:rPr>
          <w:rFonts w:ascii="Arial" w:hAnsi="Arial" w:cs="Arial"/>
          <w:sz w:val="22"/>
          <w:szCs w:val="22"/>
        </w:rPr>
      </w:pPr>
      <w:r w:rsidRPr="00EF6800">
        <w:rPr>
          <w:rFonts w:ascii="Arial" w:hAnsi="Arial" w:cs="Arial"/>
          <w:b/>
          <w:sz w:val="22"/>
          <w:szCs w:val="22"/>
        </w:rPr>
        <w:t>Staff handout</w:t>
      </w:r>
      <w:r w:rsidRPr="00EF6800">
        <w:rPr>
          <w:rFonts w:ascii="Arial" w:hAnsi="Arial" w:cs="Arial"/>
          <w:sz w:val="22"/>
          <w:szCs w:val="22"/>
        </w:rPr>
        <w:t xml:space="preserve"> – intended to be used facility staff when reviewing the case study and discussion questions.</w:t>
      </w:r>
    </w:p>
    <w:p w14:paraId="18C48717" w14:textId="77777777" w:rsidR="00A70A50" w:rsidRPr="00EF6800" w:rsidRDefault="00A70A50" w:rsidP="00A70A50">
      <w:pPr>
        <w:pStyle w:val="ListParagraph"/>
        <w:numPr>
          <w:ilvl w:val="0"/>
          <w:numId w:val="34"/>
        </w:numPr>
        <w:rPr>
          <w:rFonts w:ascii="Arial" w:hAnsi="Arial" w:cs="Arial"/>
          <w:b/>
          <w:sz w:val="22"/>
          <w:szCs w:val="22"/>
        </w:rPr>
      </w:pPr>
      <w:r w:rsidRPr="00EF6800">
        <w:rPr>
          <w:rFonts w:ascii="Arial" w:hAnsi="Arial" w:cs="Arial"/>
          <w:b/>
          <w:sz w:val="22"/>
          <w:szCs w:val="22"/>
        </w:rPr>
        <w:t xml:space="preserve">Didactic Script </w:t>
      </w:r>
      <w:r w:rsidRPr="00F83DDA">
        <w:rPr>
          <w:rFonts w:ascii="Arial" w:hAnsi="Arial" w:cs="Arial"/>
          <w:sz w:val="22"/>
          <w:szCs w:val="22"/>
        </w:rPr>
        <w:t>–</w:t>
      </w:r>
      <w:r w:rsidRPr="00EF6800">
        <w:rPr>
          <w:rFonts w:ascii="Arial" w:hAnsi="Arial" w:cs="Arial"/>
          <w:b/>
          <w:sz w:val="22"/>
          <w:szCs w:val="22"/>
        </w:rPr>
        <w:t xml:space="preserve"> </w:t>
      </w:r>
      <w:r w:rsidRPr="00EF6800">
        <w:rPr>
          <w:rFonts w:ascii="Arial" w:hAnsi="Arial" w:cs="Arial"/>
          <w:sz w:val="22"/>
          <w:szCs w:val="22"/>
        </w:rPr>
        <w:t>intended to support the facilitator when presenting PowerPoint slides.</w:t>
      </w:r>
      <w:r w:rsidRPr="00EF6800">
        <w:rPr>
          <w:rFonts w:ascii="Arial" w:hAnsi="Arial" w:cs="Arial"/>
          <w:b/>
          <w:sz w:val="22"/>
          <w:szCs w:val="22"/>
        </w:rPr>
        <w:t xml:space="preserve"> </w:t>
      </w:r>
    </w:p>
    <w:p w14:paraId="0231994A" w14:textId="77777777" w:rsidR="00A70A50" w:rsidRPr="00EF6800" w:rsidRDefault="00A70A50" w:rsidP="00A70A50">
      <w:pPr>
        <w:rPr>
          <w:rFonts w:ascii="Arial" w:hAnsi="Arial" w:cs="Arial"/>
          <w:sz w:val="22"/>
          <w:szCs w:val="22"/>
        </w:rPr>
      </w:pPr>
    </w:p>
    <w:p w14:paraId="43D259E4" w14:textId="77777777" w:rsidR="00A70A50" w:rsidRPr="00EF6800" w:rsidRDefault="00A70A50" w:rsidP="00A70A50">
      <w:pPr>
        <w:rPr>
          <w:rFonts w:ascii="Arial" w:hAnsi="Arial" w:cs="Arial"/>
          <w:sz w:val="22"/>
          <w:szCs w:val="22"/>
        </w:rPr>
      </w:pPr>
      <w:r w:rsidRPr="00EF6800">
        <w:rPr>
          <w:rFonts w:ascii="Arial" w:hAnsi="Arial" w:cs="Arial"/>
          <w:sz w:val="22"/>
          <w:szCs w:val="22"/>
        </w:rPr>
        <w:t>The benzodiazepine education series has been divided into three one-hour education activities. The topics of the three education activities are:</w:t>
      </w:r>
    </w:p>
    <w:p w14:paraId="77CF4789" w14:textId="77777777" w:rsidR="00A70A50" w:rsidRPr="00EF6800" w:rsidRDefault="00A70A50" w:rsidP="00A70A50">
      <w:pPr>
        <w:pStyle w:val="ListParagraph"/>
        <w:numPr>
          <w:ilvl w:val="0"/>
          <w:numId w:val="2"/>
        </w:numPr>
        <w:rPr>
          <w:rFonts w:ascii="Arial" w:hAnsi="Arial" w:cs="Arial"/>
          <w:sz w:val="22"/>
          <w:szCs w:val="22"/>
        </w:rPr>
      </w:pPr>
      <w:r w:rsidRPr="00EF6800">
        <w:rPr>
          <w:rFonts w:ascii="Arial" w:hAnsi="Arial" w:cs="Arial"/>
          <w:sz w:val="22"/>
          <w:szCs w:val="22"/>
        </w:rPr>
        <w:t>Initiation</w:t>
      </w:r>
    </w:p>
    <w:p w14:paraId="65F83D17" w14:textId="77777777" w:rsidR="00A70A50" w:rsidRPr="00EF6800" w:rsidRDefault="00A70A50" w:rsidP="00A70A50">
      <w:pPr>
        <w:pStyle w:val="ListParagraph"/>
        <w:numPr>
          <w:ilvl w:val="0"/>
          <w:numId w:val="2"/>
        </w:numPr>
        <w:rPr>
          <w:rFonts w:ascii="Arial" w:hAnsi="Arial" w:cs="Arial"/>
          <w:sz w:val="22"/>
          <w:szCs w:val="22"/>
        </w:rPr>
      </w:pPr>
      <w:r w:rsidRPr="00EF6800">
        <w:rPr>
          <w:rFonts w:ascii="Arial" w:hAnsi="Arial" w:cs="Arial"/>
          <w:sz w:val="22"/>
          <w:szCs w:val="22"/>
        </w:rPr>
        <w:t>Adverse events and monitoring</w:t>
      </w:r>
    </w:p>
    <w:p w14:paraId="0F4F514D" w14:textId="6D9F05A5" w:rsidR="00A70A50" w:rsidRPr="004703FA" w:rsidRDefault="00A70A50" w:rsidP="00A70A50">
      <w:pPr>
        <w:pStyle w:val="ListParagraph"/>
        <w:numPr>
          <w:ilvl w:val="0"/>
          <w:numId w:val="2"/>
        </w:numPr>
        <w:rPr>
          <w:rFonts w:ascii="Arial" w:hAnsi="Arial" w:cs="Arial"/>
          <w:sz w:val="22"/>
          <w:szCs w:val="22"/>
        </w:rPr>
      </w:pPr>
      <w:r w:rsidRPr="00EF6800">
        <w:rPr>
          <w:rFonts w:ascii="Arial" w:hAnsi="Arial" w:cs="Arial"/>
          <w:sz w:val="22"/>
          <w:szCs w:val="22"/>
        </w:rPr>
        <w:t>Discontinuation.</w:t>
      </w:r>
      <w:r w:rsidRPr="004703FA">
        <w:rPr>
          <w:rFonts w:ascii="Arial" w:hAnsi="Arial" w:cs="Arial"/>
          <w:sz w:val="22"/>
          <w:szCs w:val="22"/>
        </w:rPr>
        <w:t xml:space="preserve"> </w:t>
      </w:r>
    </w:p>
    <w:p w14:paraId="70EEA32D" w14:textId="77777777" w:rsidR="00A70A50" w:rsidRPr="00EF6800" w:rsidRDefault="00A70A50" w:rsidP="00A70A50">
      <w:pPr>
        <w:rPr>
          <w:rFonts w:ascii="Arial" w:hAnsi="Arial" w:cs="Arial"/>
          <w:sz w:val="22"/>
          <w:szCs w:val="22"/>
        </w:rPr>
      </w:pPr>
    </w:p>
    <w:p w14:paraId="0DF6FBFF" w14:textId="3A0A715C" w:rsidR="00A70A50" w:rsidRPr="00EF6800" w:rsidRDefault="004703FA" w:rsidP="00A70A50">
      <w:pPr>
        <w:rPr>
          <w:rFonts w:ascii="Arial" w:hAnsi="Arial" w:cs="Arial"/>
          <w:sz w:val="22"/>
          <w:szCs w:val="22"/>
        </w:rPr>
      </w:pPr>
      <w:r>
        <w:rPr>
          <w:rFonts w:ascii="Arial" w:hAnsi="Arial" w:cs="Arial"/>
          <w:sz w:val="22"/>
          <w:szCs w:val="22"/>
        </w:rPr>
        <w:t>This education activity</w:t>
      </w:r>
      <w:r w:rsidR="00A70A50" w:rsidRPr="00EF6800">
        <w:rPr>
          <w:rFonts w:ascii="Arial" w:hAnsi="Arial" w:cs="Arial"/>
          <w:sz w:val="22"/>
          <w:szCs w:val="22"/>
        </w:rPr>
        <w:t xml:space="preserve"> has three parts: </w:t>
      </w:r>
    </w:p>
    <w:p w14:paraId="572E28D9" w14:textId="77777777" w:rsidR="00A70A50" w:rsidRPr="00EF6800" w:rsidRDefault="00A70A50" w:rsidP="00A70A50">
      <w:pPr>
        <w:pStyle w:val="ListParagraph"/>
        <w:numPr>
          <w:ilvl w:val="0"/>
          <w:numId w:val="33"/>
        </w:numPr>
        <w:rPr>
          <w:rFonts w:ascii="Arial" w:hAnsi="Arial" w:cs="Arial"/>
          <w:sz w:val="22"/>
          <w:szCs w:val="22"/>
        </w:rPr>
      </w:pPr>
      <w:r w:rsidRPr="00EF6800">
        <w:rPr>
          <w:rFonts w:ascii="Arial" w:hAnsi="Arial" w:cs="Arial"/>
          <w:b/>
          <w:sz w:val="22"/>
          <w:szCs w:val="22"/>
        </w:rPr>
        <w:t xml:space="preserve">Overview </w:t>
      </w:r>
      <w:r w:rsidRPr="00EF6800">
        <w:rPr>
          <w:rFonts w:ascii="Arial" w:hAnsi="Arial" w:cs="Arial"/>
          <w:bCs/>
          <w:sz w:val="22"/>
          <w:szCs w:val="22"/>
        </w:rPr>
        <w:t>–</w:t>
      </w:r>
      <w:r w:rsidRPr="00EF6800">
        <w:rPr>
          <w:rFonts w:ascii="Arial" w:hAnsi="Arial" w:cs="Arial"/>
          <w:b/>
          <w:sz w:val="22"/>
          <w:szCs w:val="22"/>
        </w:rPr>
        <w:t xml:space="preserve"> </w:t>
      </w:r>
      <w:r w:rsidRPr="00EF6800">
        <w:rPr>
          <w:rFonts w:ascii="Arial" w:hAnsi="Arial" w:cs="Arial"/>
          <w:sz w:val="22"/>
          <w:szCs w:val="22"/>
        </w:rPr>
        <w:t xml:space="preserve">each topic will begin with a brief overview. </w:t>
      </w:r>
    </w:p>
    <w:p w14:paraId="20E1E40D" w14:textId="3AB95D1F" w:rsidR="00A70A50" w:rsidRPr="00EF6800" w:rsidRDefault="00A70A50" w:rsidP="00A70A50">
      <w:pPr>
        <w:pStyle w:val="ListParagraph"/>
        <w:numPr>
          <w:ilvl w:val="0"/>
          <w:numId w:val="33"/>
        </w:numPr>
        <w:rPr>
          <w:rFonts w:ascii="Arial" w:hAnsi="Arial" w:cs="Arial"/>
          <w:sz w:val="22"/>
          <w:szCs w:val="22"/>
        </w:rPr>
      </w:pPr>
      <w:r w:rsidRPr="00EF6800">
        <w:rPr>
          <w:rFonts w:ascii="Arial" w:hAnsi="Arial" w:cs="Arial"/>
          <w:b/>
          <w:sz w:val="22"/>
          <w:szCs w:val="22"/>
        </w:rPr>
        <w:t>Review of a case study</w:t>
      </w:r>
      <w:r w:rsidRPr="00EF6800">
        <w:rPr>
          <w:rFonts w:ascii="Arial" w:hAnsi="Arial" w:cs="Arial"/>
          <w:sz w:val="22"/>
          <w:szCs w:val="22"/>
        </w:rPr>
        <w:t xml:space="preserve"> </w:t>
      </w:r>
      <w:r w:rsidRPr="00EF6800">
        <w:rPr>
          <w:rFonts w:ascii="Arial" w:hAnsi="Arial" w:cs="Arial"/>
          <w:bCs/>
          <w:sz w:val="22"/>
          <w:szCs w:val="22"/>
        </w:rPr>
        <w:t xml:space="preserve">– </w:t>
      </w:r>
      <w:r w:rsidRPr="00EF6800">
        <w:rPr>
          <w:rFonts w:ascii="Arial" w:hAnsi="Arial" w:cs="Arial"/>
          <w:sz w:val="22"/>
          <w:szCs w:val="22"/>
        </w:rPr>
        <w:t xml:space="preserve">smaller group discussions are advised for the case study questions. However, group sizes will be dictated by the number of attendees and whether groups will need to be split up. </w:t>
      </w:r>
    </w:p>
    <w:p w14:paraId="14F68AB0" w14:textId="77777777" w:rsidR="00A70A50" w:rsidRPr="00EF6800" w:rsidRDefault="00A70A50" w:rsidP="00A70A50">
      <w:pPr>
        <w:pStyle w:val="ListParagraph"/>
        <w:numPr>
          <w:ilvl w:val="0"/>
          <w:numId w:val="33"/>
        </w:numPr>
        <w:rPr>
          <w:rFonts w:ascii="Arial" w:hAnsi="Arial" w:cs="Arial"/>
          <w:sz w:val="22"/>
          <w:szCs w:val="22"/>
        </w:rPr>
      </w:pPr>
      <w:r w:rsidRPr="00EF6800">
        <w:rPr>
          <w:rFonts w:ascii="Arial" w:hAnsi="Arial" w:cs="Arial"/>
          <w:b/>
          <w:sz w:val="22"/>
          <w:szCs w:val="22"/>
        </w:rPr>
        <w:t>Group discussion</w:t>
      </w:r>
      <w:r w:rsidRPr="00EF6800">
        <w:rPr>
          <w:rFonts w:ascii="Arial" w:hAnsi="Arial" w:cs="Arial"/>
          <w:sz w:val="22"/>
          <w:szCs w:val="22"/>
        </w:rPr>
        <w:t xml:space="preserve"> </w:t>
      </w:r>
      <w:r w:rsidRPr="00EF6800">
        <w:rPr>
          <w:rFonts w:ascii="Arial" w:hAnsi="Arial" w:cs="Arial"/>
          <w:bCs/>
          <w:sz w:val="22"/>
          <w:szCs w:val="22"/>
        </w:rPr>
        <w:t>–</w:t>
      </w:r>
      <w:r w:rsidRPr="00EF6800">
        <w:rPr>
          <w:rFonts w:ascii="Arial" w:hAnsi="Arial" w:cs="Arial"/>
          <w:sz w:val="22"/>
          <w:szCs w:val="22"/>
        </w:rPr>
        <w:t xml:space="preserve"> ask the groups to come together to present their case study answers and facilitate group discussion.</w:t>
      </w:r>
    </w:p>
    <w:p w14:paraId="40136335" w14:textId="77777777" w:rsidR="00A70A50" w:rsidRPr="00EF6800" w:rsidRDefault="00A70A50" w:rsidP="00A70A50">
      <w:pPr>
        <w:rPr>
          <w:rFonts w:ascii="Arial" w:hAnsi="Arial" w:cs="Arial"/>
          <w:sz w:val="22"/>
          <w:szCs w:val="22"/>
        </w:rPr>
      </w:pPr>
    </w:p>
    <w:p w14:paraId="00D409A4" w14:textId="52B992C6" w:rsidR="00A70A50" w:rsidRDefault="004703FA" w:rsidP="00A70A50">
      <w:pPr>
        <w:rPr>
          <w:rFonts w:ascii="Arial" w:hAnsi="Arial" w:cs="Arial"/>
          <w:sz w:val="22"/>
          <w:szCs w:val="22"/>
        </w:rPr>
      </w:pPr>
      <w:r w:rsidRPr="00EF6800">
        <w:rPr>
          <w:rFonts w:ascii="Arial" w:hAnsi="Arial" w:cs="Arial"/>
          <w:sz w:val="22"/>
          <w:szCs w:val="22"/>
        </w:rPr>
        <w:t xml:space="preserve">We encourage the facilitator as part of preparation for this education activity to review relevant parts of the </w:t>
      </w:r>
      <w:hyperlink r:id="rId8" w:anchor="/guideline/5184" w:history="1">
        <w:r w:rsidRPr="008176E0">
          <w:rPr>
            <w:rStyle w:val="Hyperlink"/>
            <w:rFonts w:ascii="Arial" w:hAnsi="Arial" w:cs="Arial"/>
            <w:sz w:val="22"/>
            <w:szCs w:val="22"/>
          </w:rPr>
          <w:t>Guideline</w:t>
        </w:r>
      </w:hyperlink>
      <w:r w:rsidRPr="00EF6800">
        <w:rPr>
          <w:rFonts w:ascii="Arial" w:hAnsi="Arial" w:cs="Arial"/>
          <w:sz w:val="22"/>
          <w:szCs w:val="22"/>
        </w:rPr>
        <w:t xml:space="preserve"> and its supporting material</w:t>
      </w:r>
      <w:r w:rsidR="00B05427">
        <w:rPr>
          <w:rFonts w:ascii="Arial" w:hAnsi="Arial" w:cs="Arial"/>
          <w:sz w:val="22"/>
          <w:szCs w:val="22"/>
        </w:rPr>
        <w:t>.</w:t>
      </w:r>
    </w:p>
    <w:p w14:paraId="027B1902" w14:textId="77777777" w:rsidR="004703FA" w:rsidRPr="00EF6800" w:rsidRDefault="004703FA" w:rsidP="00A70A50">
      <w:pPr>
        <w:rPr>
          <w:rFonts w:ascii="Arial" w:hAnsi="Arial" w:cs="Arial"/>
          <w:sz w:val="22"/>
          <w:szCs w:val="22"/>
        </w:rPr>
      </w:pPr>
    </w:p>
    <w:p w14:paraId="61828934" w14:textId="0A0ED43C" w:rsidR="00A70A50" w:rsidRPr="00EF6800" w:rsidRDefault="00A70A50" w:rsidP="00A70A50">
      <w:pPr>
        <w:rPr>
          <w:rFonts w:ascii="Arial" w:hAnsi="Arial" w:cs="Arial"/>
          <w:sz w:val="22"/>
          <w:szCs w:val="22"/>
        </w:rPr>
      </w:pPr>
      <w:r w:rsidRPr="00EF6800">
        <w:rPr>
          <w:rFonts w:ascii="Arial" w:hAnsi="Arial" w:cs="Arial"/>
          <w:b/>
          <w:bCs/>
          <w:sz w:val="22"/>
          <w:szCs w:val="22"/>
        </w:rPr>
        <w:t xml:space="preserve">Table 1. </w:t>
      </w:r>
      <w:r w:rsidRPr="00EF6800">
        <w:rPr>
          <w:rFonts w:ascii="Arial" w:hAnsi="Arial" w:cs="Arial"/>
          <w:sz w:val="22"/>
          <w:szCs w:val="22"/>
        </w:rPr>
        <w:t>Outline of education activity</w:t>
      </w:r>
      <w:r w:rsidR="00F84B6E">
        <w:rPr>
          <w:rFonts w:ascii="Arial" w:hAnsi="Arial" w:cs="Arial"/>
          <w:sz w:val="22"/>
          <w:szCs w:val="22"/>
        </w:rPr>
        <w:t>.</w:t>
      </w:r>
    </w:p>
    <w:p w14:paraId="67D68BAC" w14:textId="77777777" w:rsidR="00A70A50" w:rsidRPr="00EF6800" w:rsidRDefault="00A70A50" w:rsidP="00A70A50">
      <w:pPr>
        <w:rPr>
          <w:rFonts w:ascii="Arial" w:hAnsi="Arial" w:cs="Arial"/>
          <w:sz w:val="22"/>
          <w:szCs w:val="22"/>
        </w:rPr>
      </w:pPr>
    </w:p>
    <w:tbl>
      <w:tblPr>
        <w:tblStyle w:val="GridTable1Light-Accent5"/>
        <w:tblW w:w="0" w:type="auto"/>
        <w:tblLook w:val="04A0" w:firstRow="1" w:lastRow="0" w:firstColumn="1" w:lastColumn="0" w:noHBand="0" w:noVBand="1"/>
      </w:tblPr>
      <w:tblGrid>
        <w:gridCol w:w="2263"/>
        <w:gridCol w:w="5245"/>
        <w:gridCol w:w="1508"/>
      </w:tblGrid>
      <w:tr w:rsidR="00A70A50" w:rsidRPr="00EF6800" w14:paraId="7B03E68A" w14:textId="77777777" w:rsidTr="00A70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CB92D7D" w14:textId="77777777" w:rsidR="00A70A50" w:rsidRPr="00EF6800" w:rsidRDefault="00A70A50" w:rsidP="00D9567A">
            <w:pPr>
              <w:spacing w:line="259" w:lineRule="auto"/>
              <w:rPr>
                <w:rFonts w:ascii="Arial" w:hAnsi="Arial" w:cs="Arial"/>
                <w:sz w:val="22"/>
                <w:szCs w:val="22"/>
              </w:rPr>
            </w:pPr>
            <w:r w:rsidRPr="00EF6800">
              <w:rPr>
                <w:rFonts w:ascii="Arial" w:hAnsi="Arial" w:cs="Arial"/>
                <w:sz w:val="22"/>
                <w:szCs w:val="22"/>
              </w:rPr>
              <w:t>Activity</w:t>
            </w:r>
          </w:p>
        </w:tc>
        <w:tc>
          <w:tcPr>
            <w:tcW w:w="5245" w:type="dxa"/>
          </w:tcPr>
          <w:p w14:paraId="5712CC61" w14:textId="44EC2935" w:rsidR="00A70A50" w:rsidRPr="00EF6800" w:rsidRDefault="004552E4"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07379962" w14:textId="77777777" w:rsidR="00A70A50" w:rsidRPr="00EF6800" w:rsidRDefault="00A70A50"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Timing</w:t>
            </w:r>
          </w:p>
        </w:tc>
      </w:tr>
      <w:tr w:rsidR="00A70A50" w:rsidRPr="00EF6800" w14:paraId="7F4D6F31" w14:textId="77777777" w:rsidTr="00A70A50">
        <w:tc>
          <w:tcPr>
            <w:cnfStyle w:val="001000000000" w:firstRow="0" w:lastRow="0" w:firstColumn="1" w:lastColumn="0" w:oddVBand="0" w:evenVBand="0" w:oddHBand="0" w:evenHBand="0" w:firstRowFirstColumn="0" w:firstRowLastColumn="0" w:lastRowFirstColumn="0" w:lastRowLastColumn="0"/>
            <w:tcW w:w="2263" w:type="dxa"/>
            <w:vMerge w:val="restart"/>
          </w:tcPr>
          <w:p w14:paraId="2E56276A" w14:textId="77B98147" w:rsidR="00A70A50" w:rsidRPr="00EF6800" w:rsidRDefault="00A70A50" w:rsidP="00D9567A">
            <w:pPr>
              <w:spacing w:line="259" w:lineRule="auto"/>
              <w:rPr>
                <w:rFonts w:ascii="Arial" w:hAnsi="Arial" w:cs="Arial"/>
                <w:b w:val="0"/>
                <w:bCs w:val="0"/>
                <w:sz w:val="22"/>
                <w:szCs w:val="22"/>
              </w:rPr>
            </w:pPr>
            <w:r w:rsidRPr="00EF6800">
              <w:rPr>
                <w:rFonts w:ascii="Arial" w:hAnsi="Arial" w:cs="Arial"/>
                <w:sz w:val="22"/>
                <w:szCs w:val="22"/>
              </w:rPr>
              <w:t xml:space="preserve">Discontinuation of benzodiazepines </w:t>
            </w:r>
          </w:p>
          <w:p w14:paraId="3A32DE0E" w14:textId="77777777" w:rsidR="00A70A50" w:rsidRPr="00EF6800" w:rsidRDefault="00A70A50" w:rsidP="00D9567A">
            <w:pPr>
              <w:spacing w:line="259" w:lineRule="auto"/>
              <w:rPr>
                <w:rFonts w:ascii="Arial" w:hAnsi="Arial" w:cs="Arial"/>
                <w:sz w:val="22"/>
                <w:szCs w:val="22"/>
              </w:rPr>
            </w:pPr>
          </w:p>
        </w:tc>
        <w:tc>
          <w:tcPr>
            <w:tcW w:w="5245" w:type="dxa"/>
          </w:tcPr>
          <w:p w14:paraId="4C7DA30A" w14:textId="3D0893EA" w:rsidR="00A70A50" w:rsidRPr="00EF6800" w:rsidRDefault="00AD1D44"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sz w:val="22"/>
                <w:szCs w:val="22"/>
              </w:rPr>
              <w:t>Introduction and b</w:t>
            </w:r>
            <w:r w:rsidR="00A70A50" w:rsidRPr="00EF6800">
              <w:rPr>
                <w:rFonts w:ascii="Arial" w:hAnsi="Arial" w:cs="Arial"/>
                <w:sz w:val="22"/>
                <w:szCs w:val="22"/>
              </w:rPr>
              <w:t>ackground information (including interactive components)</w:t>
            </w:r>
          </w:p>
        </w:tc>
        <w:tc>
          <w:tcPr>
            <w:tcW w:w="1508" w:type="dxa"/>
          </w:tcPr>
          <w:p w14:paraId="0AE49C50" w14:textId="760D8086" w:rsidR="00A70A50" w:rsidRPr="00EF6800" w:rsidRDefault="00AD1D44"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00A70A50" w:rsidRPr="00EF6800">
              <w:rPr>
                <w:rFonts w:ascii="Arial" w:hAnsi="Arial" w:cs="Arial"/>
                <w:sz w:val="22"/>
                <w:szCs w:val="22"/>
              </w:rPr>
              <w:t xml:space="preserve"> minutes</w:t>
            </w:r>
          </w:p>
        </w:tc>
      </w:tr>
      <w:tr w:rsidR="00A70A50" w:rsidRPr="00EF6800" w14:paraId="55B04622" w14:textId="77777777" w:rsidTr="00A70A50">
        <w:tc>
          <w:tcPr>
            <w:cnfStyle w:val="001000000000" w:firstRow="0" w:lastRow="0" w:firstColumn="1" w:lastColumn="0" w:oddVBand="0" w:evenVBand="0" w:oddHBand="0" w:evenHBand="0" w:firstRowFirstColumn="0" w:firstRowLastColumn="0" w:lastRowFirstColumn="0" w:lastRowLastColumn="0"/>
            <w:tcW w:w="2263" w:type="dxa"/>
            <w:vMerge/>
          </w:tcPr>
          <w:p w14:paraId="58AFAB9A" w14:textId="77777777" w:rsidR="00A70A50" w:rsidRPr="00EF6800" w:rsidRDefault="00A70A50" w:rsidP="00D9567A">
            <w:pPr>
              <w:spacing w:line="259" w:lineRule="auto"/>
              <w:rPr>
                <w:rFonts w:ascii="Arial" w:hAnsi="Arial" w:cs="Arial"/>
                <w:sz w:val="22"/>
                <w:szCs w:val="22"/>
              </w:rPr>
            </w:pPr>
          </w:p>
        </w:tc>
        <w:tc>
          <w:tcPr>
            <w:tcW w:w="5245" w:type="dxa"/>
          </w:tcPr>
          <w:p w14:paraId="66571613" w14:textId="77777777"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Small group work on case study questions</w:t>
            </w:r>
          </w:p>
        </w:tc>
        <w:tc>
          <w:tcPr>
            <w:tcW w:w="1508" w:type="dxa"/>
          </w:tcPr>
          <w:p w14:paraId="35F6BCA8" w14:textId="04421683"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1</w:t>
            </w:r>
            <w:r w:rsidR="00AD1D44">
              <w:rPr>
                <w:rFonts w:ascii="Arial" w:hAnsi="Arial" w:cs="Arial"/>
                <w:sz w:val="22"/>
                <w:szCs w:val="22"/>
              </w:rPr>
              <w:t>5</w:t>
            </w:r>
            <w:r w:rsidRPr="00EF6800">
              <w:rPr>
                <w:rFonts w:ascii="Arial" w:hAnsi="Arial" w:cs="Arial"/>
                <w:sz w:val="22"/>
                <w:szCs w:val="22"/>
              </w:rPr>
              <w:t xml:space="preserve"> minutes</w:t>
            </w:r>
          </w:p>
        </w:tc>
      </w:tr>
      <w:tr w:rsidR="00A70A50" w:rsidRPr="00EF6800" w14:paraId="5330AB07" w14:textId="77777777" w:rsidTr="00A70A50">
        <w:tc>
          <w:tcPr>
            <w:cnfStyle w:val="001000000000" w:firstRow="0" w:lastRow="0" w:firstColumn="1" w:lastColumn="0" w:oddVBand="0" w:evenVBand="0" w:oddHBand="0" w:evenHBand="0" w:firstRowFirstColumn="0" w:firstRowLastColumn="0" w:lastRowFirstColumn="0" w:lastRowLastColumn="0"/>
            <w:tcW w:w="2263" w:type="dxa"/>
            <w:vMerge/>
          </w:tcPr>
          <w:p w14:paraId="667F5CAB" w14:textId="77777777" w:rsidR="00A70A50" w:rsidRPr="00EF6800" w:rsidRDefault="00A70A50" w:rsidP="00D9567A">
            <w:pPr>
              <w:spacing w:line="259" w:lineRule="auto"/>
              <w:rPr>
                <w:rFonts w:ascii="Arial" w:hAnsi="Arial" w:cs="Arial"/>
                <w:sz w:val="22"/>
                <w:szCs w:val="22"/>
              </w:rPr>
            </w:pPr>
          </w:p>
        </w:tc>
        <w:tc>
          <w:tcPr>
            <w:tcW w:w="5245" w:type="dxa"/>
          </w:tcPr>
          <w:p w14:paraId="3F12EF8D" w14:textId="13A14AD4"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Group discussion</w:t>
            </w:r>
          </w:p>
        </w:tc>
        <w:tc>
          <w:tcPr>
            <w:tcW w:w="1508" w:type="dxa"/>
          </w:tcPr>
          <w:p w14:paraId="547CCF7C" w14:textId="77777777"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20 minutes</w:t>
            </w:r>
          </w:p>
        </w:tc>
      </w:tr>
      <w:tr w:rsidR="00A70A50" w:rsidRPr="00EF6800" w14:paraId="3AB1710A" w14:textId="77777777" w:rsidTr="00A70A50">
        <w:tc>
          <w:tcPr>
            <w:cnfStyle w:val="001000000000" w:firstRow="0" w:lastRow="0" w:firstColumn="1" w:lastColumn="0" w:oddVBand="0" w:evenVBand="0" w:oddHBand="0" w:evenHBand="0" w:firstRowFirstColumn="0" w:firstRowLastColumn="0" w:lastRowFirstColumn="0" w:lastRowLastColumn="0"/>
            <w:tcW w:w="2263" w:type="dxa"/>
          </w:tcPr>
          <w:p w14:paraId="0D1E035D" w14:textId="77777777" w:rsidR="00A70A50" w:rsidRPr="00EF6800" w:rsidRDefault="00A70A50" w:rsidP="00D9567A">
            <w:pPr>
              <w:spacing w:line="259" w:lineRule="auto"/>
              <w:rPr>
                <w:rFonts w:ascii="Arial" w:hAnsi="Arial" w:cs="Arial"/>
                <w:bCs w:val="0"/>
                <w:sz w:val="22"/>
                <w:szCs w:val="22"/>
              </w:rPr>
            </w:pPr>
            <w:r w:rsidRPr="00EF6800">
              <w:rPr>
                <w:rFonts w:ascii="Arial" w:hAnsi="Arial" w:cs="Arial"/>
                <w:bCs w:val="0"/>
                <w:sz w:val="22"/>
                <w:szCs w:val="22"/>
              </w:rPr>
              <w:t xml:space="preserve">Conclusion </w:t>
            </w:r>
          </w:p>
        </w:tc>
        <w:tc>
          <w:tcPr>
            <w:tcW w:w="5245" w:type="dxa"/>
          </w:tcPr>
          <w:p w14:paraId="5373B5C4" w14:textId="2D05A247" w:rsidR="00A70A50" w:rsidRPr="004275AB"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75AB">
              <w:rPr>
                <w:rFonts w:ascii="Arial" w:hAnsi="Arial" w:cs="Arial"/>
                <w:iCs/>
                <w:sz w:val="22"/>
                <w:szCs w:val="22"/>
              </w:rPr>
              <w:t>Please see lecture slides for more details</w:t>
            </w:r>
          </w:p>
        </w:tc>
        <w:tc>
          <w:tcPr>
            <w:tcW w:w="1508" w:type="dxa"/>
          </w:tcPr>
          <w:p w14:paraId="1910F5C6" w14:textId="77777777"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5 minutes</w:t>
            </w:r>
          </w:p>
        </w:tc>
      </w:tr>
      <w:tr w:rsidR="00A70A50" w:rsidRPr="00EF6800" w14:paraId="40DAEAA5" w14:textId="77777777" w:rsidTr="00D9567A">
        <w:tc>
          <w:tcPr>
            <w:cnfStyle w:val="001000000000" w:firstRow="0" w:lastRow="0" w:firstColumn="1" w:lastColumn="0" w:oddVBand="0" w:evenVBand="0" w:oddHBand="0" w:evenHBand="0" w:firstRowFirstColumn="0" w:firstRowLastColumn="0" w:lastRowFirstColumn="0" w:lastRowLastColumn="0"/>
            <w:tcW w:w="7508" w:type="dxa"/>
            <w:gridSpan w:val="2"/>
          </w:tcPr>
          <w:p w14:paraId="444A6ABE" w14:textId="77777777" w:rsidR="00A70A50" w:rsidRPr="00EF6800" w:rsidRDefault="00A70A50" w:rsidP="00D9567A">
            <w:pPr>
              <w:spacing w:line="259" w:lineRule="auto"/>
              <w:rPr>
                <w:rFonts w:ascii="Arial" w:hAnsi="Arial" w:cs="Arial"/>
                <w:sz w:val="22"/>
                <w:szCs w:val="22"/>
              </w:rPr>
            </w:pPr>
            <w:r w:rsidRPr="00EF6800">
              <w:rPr>
                <w:rFonts w:ascii="Arial" w:hAnsi="Arial" w:cs="Arial"/>
                <w:sz w:val="22"/>
                <w:szCs w:val="22"/>
              </w:rPr>
              <w:t xml:space="preserve">Total </w:t>
            </w:r>
          </w:p>
        </w:tc>
        <w:tc>
          <w:tcPr>
            <w:tcW w:w="1508" w:type="dxa"/>
          </w:tcPr>
          <w:p w14:paraId="75EDDA41" w14:textId="77777777" w:rsidR="00A70A50" w:rsidRPr="00EF6800" w:rsidRDefault="00A70A50"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60 minutes</w:t>
            </w:r>
          </w:p>
        </w:tc>
      </w:tr>
    </w:tbl>
    <w:p w14:paraId="49A56C7A" w14:textId="77777777" w:rsidR="00E67EEC" w:rsidRPr="00EF6800" w:rsidRDefault="00E67EEC" w:rsidP="00E67EEC">
      <w:pPr>
        <w:rPr>
          <w:rFonts w:ascii="Arial" w:hAnsi="Arial" w:cs="Arial"/>
          <w:sz w:val="22"/>
          <w:szCs w:val="22"/>
        </w:rPr>
      </w:pPr>
    </w:p>
    <w:p w14:paraId="69A6F7C3" w14:textId="77777777" w:rsidR="00A70A50" w:rsidRPr="00EF6800" w:rsidRDefault="00E67EEC" w:rsidP="00A70A50">
      <w:pPr>
        <w:pStyle w:val="Heading2"/>
        <w:rPr>
          <w:rFonts w:ascii="Arial" w:hAnsi="Arial" w:cs="Arial"/>
        </w:rPr>
      </w:pPr>
      <w:bookmarkStart w:id="2" w:name="_Toc134176378"/>
      <w:r w:rsidRPr="00EF6800">
        <w:rPr>
          <w:rFonts w:ascii="Arial" w:hAnsi="Arial" w:cs="Arial"/>
        </w:rPr>
        <w:t>Learning objectives</w:t>
      </w:r>
      <w:bookmarkEnd w:id="2"/>
    </w:p>
    <w:p w14:paraId="15D594E5" w14:textId="2335FFE7" w:rsidR="00A70A50" w:rsidRPr="00EF6800" w:rsidRDefault="00A70A50" w:rsidP="00A70A50">
      <w:pPr>
        <w:rPr>
          <w:rFonts w:ascii="Arial" w:hAnsi="Arial" w:cs="Arial"/>
          <w:sz w:val="22"/>
          <w:szCs w:val="22"/>
        </w:rPr>
      </w:pPr>
      <w:r w:rsidRPr="00EF6800">
        <w:rPr>
          <w:rFonts w:ascii="Arial" w:hAnsi="Arial" w:cs="Arial"/>
          <w:sz w:val="22"/>
          <w:szCs w:val="22"/>
        </w:rPr>
        <w:t>By the end of the session, you will be able to:</w:t>
      </w:r>
    </w:p>
    <w:p w14:paraId="2F93AF9C" w14:textId="2ABE0158" w:rsidR="00E67EEC" w:rsidRPr="00EF6800" w:rsidRDefault="00E67EEC" w:rsidP="00E67EEC">
      <w:pPr>
        <w:pStyle w:val="ListParagraph"/>
        <w:numPr>
          <w:ilvl w:val="0"/>
          <w:numId w:val="3"/>
        </w:numPr>
        <w:spacing w:after="160" w:line="259" w:lineRule="auto"/>
        <w:rPr>
          <w:rFonts w:ascii="Arial" w:hAnsi="Arial" w:cs="Arial"/>
          <w:sz w:val="22"/>
          <w:szCs w:val="22"/>
        </w:rPr>
      </w:pPr>
      <w:r w:rsidRPr="00EF6800">
        <w:rPr>
          <w:rFonts w:ascii="Arial" w:hAnsi="Arial" w:cs="Arial"/>
          <w:sz w:val="22"/>
          <w:szCs w:val="22"/>
        </w:rPr>
        <w:t xml:space="preserve">Compare the potential </w:t>
      </w:r>
      <w:r w:rsidR="00897368" w:rsidRPr="00EF6800">
        <w:rPr>
          <w:rFonts w:ascii="Arial" w:hAnsi="Arial" w:cs="Arial"/>
          <w:sz w:val="22"/>
          <w:szCs w:val="22"/>
        </w:rPr>
        <w:t>harms and benefits</w:t>
      </w:r>
      <w:r w:rsidRPr="00EF6800">
        <w:rPr>
          <w:rFonts w:ascii="Arial" w:hAnsi="Arial" w:cs="Arial"/>
          <w:sz w:val="22"/>
          <w:szCs w:val="22"/>
        </w:rPr>
        <w:t xml:space="preserve"> associated with prescribing benzodiazepines regularly versus when required (or PRN). </w:t>
      </w:r>
    </w:p>
    <w:p w14:paraId="4FC4D2C1" w14:textId="39872672" w:rsidR="00E67EEC" w:rsidRPr="00EF6800" w:rsidRDefault="00E67EEC" w:rsidP="00E67EEC">
      <w:pPr>
        <w:pStyle w:val="ListParagraph"/>
        <w:numPr>
          <w:ilvl w:val="0"/>
          <w:numId w:val="3"/>
        </w:numPr>
        <w:spacing w:after="160" w:line="259" w:lineRule="auto"/>
        <w:rPr>
          <w:rFonts w:ascii="Arial" w:hAnsi="Arial" w:cs="Arial"/>
          <w:sz w:val="22"/>
          <w:szCs w:val="22"/>
        </w:rPr>
      </w:pPr>
      <w:r w:rsidRPr="00EF6800">
        <w:rPr>
          <w:rFonts w:ascii="Arial" w:hAnsi="Arial" w:cs="Arial"/>
          <w:sz w:val="22"/>
          <w:szCs w:val="22"/>
        </w:rPr>
        <w:t>Identify the prompts for discontinuation of a benzodiazepine</w:t>
      </w:r>
      <w:r w:rsidR="00A70A50" w:rsidRPr="00EF6800">
        <w:rPr>
          <w:rFonts w:ascii="Arial" w:hAnsi="Arial" w:cs="Arial"/>
          <w:sz w:val="22"/>
          <w:szCs w:val="22"/>
        </w:rPr>
        <w:t xml:space="preserve"> for people living with dementia and sleep disturbances</w:t>
      </w:r>
      <w:r w:rsidRPr="00EF6800">
        <w:rPr>
          <w:rFonts w:ascii="Arial" w:hAnsi="Arial" w:cs="Arial"/>
          <w:sz w:val="22"/>
          <w:szCs w:val="22"/>
        </w:rPr>
        <w:t>.</w:t>
      </w:r>
    </w:p>
    <w:p w14:paraId="4CD62335" w14:textId="6829EBB4" w:rsidR="00E67EEC" w:rsidRPr="00EF6800" w:rsidRDefault="00E67EEC" w:rsidP="00E67EEC">
      <w:pPr>
        <w:pStyle w:val="ListParagraph"/>
        <w:numPr>
          <w:ilvl w:val="0"/>
          <w:numId w:val="3"/>
        </w:numPr>
        <w:spacing w:after="160" w:line="259" w:lineRule="auto"/>
        <w:rPr>
          <w:rFonts w:ascii="Arial" w:hAnsi="Arial" w:cs="Arial"/>
          <w:sz w:val="22"/>
          <w:szCs w:val="22"/>
        </w:rPr>
      </w:pPr>
      <w:r w:rsidRPr="00EF6800">
        <w:rPr>
          <w:rFonts w:ascii="Arial" w:hAnsi="Arial" w:cs="Arial"/>
          <w:sz w:val="22"/>
          <w:szCs w:val="22"/>
        </w:rPr>
        <w:t>Specify the criteria for escalating care surrounding discontinuation of a benzodiazepine.</w:t>
      </w:r>
    </w:p>
    <w:p w14:paraId="4E119413" w14:textId="57B2A7B6" w:rsidR="00E67EEC" w:rsidRPr="00EF6800" w:rsidRDefault="00E67EEC" w:rsidP="00E67EEC">
      <w:pPr>
        <w:pStyle w:val="ListParagraph"/>
        <w:numPr>
          <w:ilvl w:val="0"/>
          <w:numId w:val="3"/>
        </w:numPr>
        <w:spacing w:after="160" w:line="259" w:lineRule="auto"/>
        <w:rPr>
          <w:rFonts w:ascii="Arial" w:hAnsi="Arial" w:cs="Arial"/>
          <w:sz w:val="22"/>
          <w:szCs w:val="22"/>
        </w:rPr>
      </w:pPr>
      <w:r w:rsidRPr="00EF6800">
        <w:rPr>
          <w:rFonts w:ascii="Arial" w:hAnsi="Arial" w:cs="Arial"/>
          <w:sz w:val="22"/>
          <w:szCs w:val="22"/>
        </w:rPr>
        <w:t xml:space="preserve">Explain </w:t>
      </w:r>
      <w:r w:rsidR="00A70A50" w:rsidRPr="00EF6800">
        <w:rPr>
          <w:rFonts w:ascii="Arial" w:hAnsi="Arial" w:cs="Arial"/>
          <w:sz w:val="22"/>
          <w:szCs w:val="22"/>
        </w:rPr>
        <w:t>what should be</w:t>
      </w:r>
      <w:r w:rsidRPr="00EF6800">
        <w:rPr>
          <w:rFonts w:ascii="Arial" w:hAnsi="Arial" w:cs="Arial"/>
          <w:sz w:val="22"/>
          <w:szCs w:val="22"/>
        </w:rPr>
        <w:t xml:space="preserve"> documented surrounding discontinuation of a benzodiazepine.</w:t>
      </w:r>
    </w:p>
    <w:p w14:paraId="54D82398" w14:textId="424E0ED5" w:rsidR="00896E6F" w:rsidRPr="00AD1824" w:rsidRDefault="00E72CE6" w:rsidP="00AD1824">
      <w:pPr>
        <w:pStyle w:val="ListParagraph"/>
        <w:numPr>
          <w:ilvl w:val="0"/>
          <w:numId w:val="3"/>
        </w:numPr>
        <w:spacing w:after="160" w:line="259" w:lineRule="auto"/>
        <w:rPr>
          <w:rFonts w:ascii="Arial" w:hAnsi="Arial" w:cs="Arial"/>
          <w:sz w:val="22"/>
          <w:szCs w:val="22"/>
        </w:rPr>
      </w:pPr>
      <w:r w:rsidRPr="00EF6800">
        <w:rPr>
          <w:rFonts w:ascii="Arial" w:hAnsi="Arial" w:cs="Arial"/>
          <w:sz w:val="22"/>
          <w:szCs w:val="22"/>
        </w:rPr>
        <w:t>Be aware</w:t>
      </w:r>
      <w:r w:rsidR="000B39C7" w:rsidRPr="00EF6800">
        <w:rPr>
          <w:rFonts w:ascii="Arial" w:hAnsi="Arial" w:cs="Arial"/>
          <w:sz w:val="22"/>
          <w:szCs w:val="22"/>
        </w:rPr>
        <w:t xml:space="preserve"> of supporting resources</w:t>
      </w:r>
      <w:r w:rsidRPr="00EF6800">
        <w:rPr>
          <w:rFonts w:ascii="Arial" w:hAnsi="Arial" w:cs="Arial"/>
          <w:sz w:val="22"/>
          <w:szCs w:val="22"/>
        </w:rPr>
        <w:t xml:space="preserve"> </w:t>
      </w:r>
      <w:r w:rsidR="00E67EEC" w:rsidRPr="00EF6800">
        <w:rPr>
          <w:rFonts w:ascii="Arial" w:hAnsi="Arial" w:cs="Arial"/>
          <w:sz w:val="22"/>
          <w:szCs w:val="22"/>
        </w:rPr>
        <w:t xml:space="preserve">accompanying the Guideline in </w:t>
      </w:r>
      <w:r w:rsidR="004703FA">
        <w:rPr>
          <w:rFonts w:ascii="Arial" w:hAnsi="Arial" w:cs="Arial"/>
          <w:sz w:val="22"/>
          <w:szCs w:val="22"/>
        </w:rPr>
        <w:t>everyday</w:t>
      </w:r>
      <w:r w:rsidR="00E67EEC" w:rsidRPr="00EF6800">
        <w:rPr>
          <w:rFonts w:ascii="Arial" w:hAnsi="Arial" w:cs="Arial"/>
          <w:sz w:val="22"/>
          <w:szCs w:val="22"/>
        </w:rPr>
        <w:t xml:space="preserve"> practice.</w:t>
      </w:r>
      <w:r w:rsidR="00896E6F" w:rsidRPr="00AD1824">
        <w:rPr>
          <w:rFonts w:ascii="Arial" w:hAnsi="Arial" w:cs="Arial"/>
          <w:sz w:val="22"/>
          <w:szCs w:val="22"/>
        </w:rPr>
        <w:br w:type="page"/>
      </w:r>
    </w:p>
    <w:p w14:paraId="095A8121" w14:textId="3C2ABFDF" w:rsidR="00402EA8" w:rsidRPr="00EF6800" w:rsidRDefault="00402EA8" w:rsidP="00402EA8">
      <w:pPr>
        <w:pStyle w:val="Heading1"/>
        <w:rPr>
          <w:rFonts w:ascii="Arial" w:hAnsi="Arial" w:cs="Arial"/>
          <w:noProof/>
          <w:szCs w:val="22"/>
        </w:rPr>
      </w:pPr>
      <w:bookmarkStart w:id="3" w:name="_Toc134176379"/>
      <w:r w:rsidRPr="00EF6800">
        <w:rPr>
          <w:rFonts w:ascii="Arial" w:hAnsi="Arial" w:cs="Arial"/>
          <w:noProof/>
          <w:szCs w:val="22"/>
        </w:rPr>
        <w:lastRenderedPageBreak/>
        <w:t>Topic: D</w:t>
      </w:r>
      <w:r w:rsidR="00E67EEC" w:rsidRPr="00EF6800">
        <w:rPr>
          <w:rFonts w:ascii="Arial" w:hAnsi="Arial" w:cs="Arial"/>
          <w:noProof/>
          <w:szCs w:val="22"/>
        </w:rPr>
        <w:t>iscontinuation</w:t>
      </w:r>
      <w:bookmarkEnd w:id="3"/>
    </w:p>
    <w:p w14:paraId="4F0F9C50" w14:textId="77777777" w:rsidR="00402EA8" w:rsidRPr="00EF6800" w:rsidRDefault="00402EA8" w:rsidP="00402EA8">
      <w:pPr>
        <w:rPr>
          <w:rFonts w:ascii="Arial" w:hAnsi="Arial" w:cs="Arial"/>
          <w:sz w:val="22"/>
          <w:szCs w:val="22"/>
        </w:rPr>
      </w:pPr>
    </w:p>
    <w:p w14:paraId="364719C4" w14:textId="77777777" w:rsidR="00523E2F" w:rsidRPr="00817FC7" w:rsidRDefault="00523E2F" w:rsidP="00523E2F">
      <w:pPr>
        <w:shd w:val="clear" w:color="auto" w:fill="DEEAF6" w:themeFill="accent5" w:themeFillTint="33"/>
        <w:rPr>
          <w:rFonts w:ascii="Arial" w:hAnsi="Arial" w:cs="Arial"/>
          <w:sz w:val="22"/>
          <w:szCs w:val="22"/>
        </w:rPr>
      </w:pPr>
      <w:r w:rsidRPr="00817FC7">
        <w:rPr>
          <w:rFonts w:ascii="Arial" w:hAnsi="Arial" w:cs="Arial"/>
          <w:sz w:val="22"/>
          <w:szCs w:val="22"/>
        </w:rPr>
        <w:t>Please see the case study with answers below. The following formatting has been done to easily identify the different components of the case study:</w:t>
      </w:r>
    </w:p>
    <w:p w14:paraId="2E7687C2" w14:textId="77777777" w:rsidR="00B96B80" w:rsidRPr="0057287F" w:rsidRDefault="00B96B80" w:rsidP="00B96B80">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story has been </w:t>
      </w:r>
      <w:r>
        <w:rPr>
          <w:rFonts w:ascii="Arial" w:hAnsi="Arial" w:cs="Arial"/>
          <w:sz w:val="22"/>
          <w:szCs w:val="22"/>
        </w:rPr>
        <w:t>formatted</w:t>
      </w:r>
      <w:r w:rsidRPr="0057287F">
        <w:rPr>
          <w:rFonts w:ascii="Arial" w:hAnsi="Arial" w:cs="Arial"/>
          <w:sz w:val="22"/>
          <w:szCs w:val="22"/>
        </w:rPr>
        <w:t xml:space="preserve"> in </w:t>
      </w:r>
      <w:r w:rsidRPr="0051558A">
        <w:rPr>
          <w:rFonts w:ascii="Arial" w:hAnsi="Arial" w:cs="Arial"/>
          <w:i/>
          <w:sz w:val="22"/>
          <w:szCs w:val="22"/>
          <w:shd w:val="clear" w:color="auto" w:fill="C5E0B3" w:themeFill="accent6" w:themeFillTint="66"/>
        </w:rPr>
        <w:t>green and italics</w:t>
      </w:r>
      <w:r>
        <w:rPr>
          <w:rFonts w:ascii="Arial" w:hAnsi="Arial" w:cs="Arial"/>
          <w:sz w:val="22"/>
          <w:szCs w:val="22"/>
        </w:rPr>
        <w:t>.</w:t>
      </w:r>
    </w:p>
    <w:p w14:paraId="1442F06D" w14:textId="77777777" w:rsidR="00B96B80" w:rsidRPr="0057287F" w:rsidRDefault="00B96B80" w:rsidP="00B96B80">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text guiding you on what to do have been formatted in </w:t>
      </w:r>
      <w:r w:rsidRPr="0051558A">
        <w:rPr>
          <w:rFonts w:ascii="Arial" w:hAnsi="Arial" w:cs="Arial"/>
          <w:i/>
          <w:sz w:val="22"/>
          <w:szCs w:val="22"/>
          <w:shd w:val="clear" w:color="auto" w:fill="FFE599" w:themeFill="accent4" w:themeFillTint="66"/>
        </w:rPr>
        <w:t>yellow and italics</w:t>
      </w:r>
      <w:r w:rsidRPr="0057287F">
        <w:rPr>
          <w:rFonts w:ascii="Arial" w:hAnsi="Arial" w:cs="Arial"/>
          <w:sz w:val="22"/>
          <w:szCs w:val="22"/>
        </w:rPr>
        <w:t xml:space="preserve">. </w:t>
      </w:r>
    </w:p>
    <w:p w14:paraId="6A81008F" w14:textId="77777777" w:rsidR="00523E2F" w:rsidRDefault="00523E2F" w:rsidP="00523E2F">
      <w:pPr>
        <w:pStyle w:val="ListParagraph"/>
        <w:numPr>
          <w:ilvl w:val="0"/>
          <w:numId w:val="1"/>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Pr>
          <w:rFonts w:ascii="Arial" w:hAnsi="Arial" w:cs="Arial"/>
          <w:sz w:val="22"/>
          <w:szCs w:val="22"/>
        </w:rPr>
        <w:t xml:space="preserve">have been provided to easily identify the different considerations attendees should identify when answering the question. </w:t>
      </w:r>
    </w:p>
    <w:p w14:paraId="7A06FC84" w14:textId="18C0B13A" w:rsidR="00402EA8" w:rsidRPr="00523E2F" w:rsidRDefault="00523E2F" w:rsidP="00402EA8">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EA38B6">
        <w:rPr>
          <w:rFonts w:ascii="Arial" w:hAnsi="Arial" w:cs="Arial"/>
          <w:color w:val="0070C0"/>
          <w:sz w:val="22"/>
          <w:szCs w:val="22"/>
        </w:rPr>
        <w:t>.</w:t>
      </w:r>
    </w:p>
    <w:p w14:paraId="2D86152A" w14:textId="77777777" w:rsidR="00402EA8" w:rsidRPr="00EF6800" w:rsidRDefault="00402EA8" w:rsidP="00402EA8">
      <w:pPr>
        <w:rPr>
          <w:rFonts w:ascii="Arial" w:hAnsi="Arial" w:cs="Arial"/>
          <w:sz w:val="22"/>
          <w:szCs w:val="22"/>
        </w:rPr>
      </w:pPr>
    </w:p>
    <w:p w14:paraId="46C88258" w14:textId="559FDCD1" w:rsidR="00402EA8" w:rsidRPr="00EF6800" w:rsidRDefault="00402EA8" w:rsidP="00402EA8">
      <w:pPr>
        <w:pStyle w:val="Heading2"/>
        <w:rPr>
          <w:rFonts w:ascii="Arial" w:hAnsi="Arial" w:cs="Arial"/>
        </w:rPr>
      </w:pPr>
      <w:bookmarkStart w:id="4" w:name="_Toc134176380"/>
      <w:r w:rsidRPr="00EF6800">
        <w:rPr>
          <w:rFonts w:ascii="Arial" w:hAnsi="Arial" w:cs="Arial"/>
        </w:rPr>
        <w:t>Case Study</w:t>
      </w:r>
      <w:bookmarkEnd w:id="4"/>
    </w:p>
    <w:p w14:paraId="1F4C282C" w14:textId="77777777" w:rsidR="00402EA8" w:rsidRPr="00EF6800" w:rsidRDefault="00402EA8" w:rsidP="00402EA8">
      <w:pPr>
        <w:rPr>
          <w:rFonts w:ascii="Arial" w:hAnsi="Arial" w:cs="Arial"/>
          <w:sz w:val="22"/>
          <w:szCs w:val="22"/>
        </w:rPr>
      </w:pPr>
    </w:p>
    <w:p w14:paraId="6B1FE39F" w14:textId="02D6D2AE" w:rsidR="00335BDA" w:rsidRDefault="00335BDA" w:rsidP="00335BDA">
      <w:pPr>
        <w:shd w:val="clear" w:color="auto" w:fill="E2EFD9" w:themeFill="accent6" w:themeFillTint="33"/>
        <w:rPr>
          <w:rFonts w:ascii="Arial" w:hAnsi="Arial" w:cs="Arial"/>
          <w:i/>
          <w:iCs/>
          <w:sz w:val="22"/>
          <w:szCs w:val="22"/>
        </w:rPr>
      </w:pPr>
      <w:r w:rsidRPr="009820D3">
        <w:rPr>
          <w:rFonts w:ascii="Arial" w:hAnsi="Arial" w:cs="Arial"/>
          <w:i/>
          <w:iCs/>
          <w:sz w:val="22"/>
          <w:szCs w:val="22"/>
        </w:rPr>
        <w:t>Mr. Dimitri Popov is an 84-year-old man living with vascular dementia</w:t>
      </w:r>
      <w:r>
        <w:rPr>
          <w:rFonts w:ascii="Arial" w:hAnsi="Arial" w:cs="Arial"/>
          <w:i/>
          <w:iCs/>
          <w:sz w:val="22"/>
          <w:szCs w:val="22"/>
        </w:rPr>
        <w:t xml:space="preserve"> living at Sunnyside residential aged care</w:t>
      </w:r>
      <w:r w:rsidR="002B7F77">
        <w:rPr>
          <w:rFonts w:ascii="Arial" w:hAnsi="Arial" w:cs="Arial"/>
          <w:i/>
          <w:iCs/>
          <w:sz w:val="22"/>
          <w:szCs w:val="22"/>
        </w:rPr>
        <w:t xml:space="preserve"> facility</w:t>
      </w:r>
      <w:r w:rsidRPr="009820D3">
        <w:rPr>
          <w:rFonts w:ascii="Arial" w:hAnsi="Arial" w:cs="Arial"/>
          <w:i/>
          <w:iCs/>
          <w:sz w:val="22"/>
          <w:szCs w:val="22"/>
        </w:rPr>
        <w:t xml:space="preserve">. Dimitri </w:t>
      </w:r>
      <w:r>
        <w:rPr>
          <w:rFonts w:ascii="Arial" w:hAnsi="Arial" w:cs="Arial"/>
          <w:i/>
          <w:iCs/>
          <w:sz w:val="22"/>
          <w:szCs w:val="22"/>
        </w:rPr>
        <w:t xml:space="preserve">spent most of his life </w:t>
      </w:r>
      <w:r w:rsidRPr="009820D3">
        <w:rPr>
          <w:rFonts w:ascii="Arial" w:hAnsi="Arial" w:cs="Arial"/>
          <w:i/>
          <w:iCs/>
          <w:sz w:val="22"/>
          <w:szCs w:val="22"/>
        </w:rPr>
        <w:t>work</w:t>
      </w:r>
      <w:r>
        <w:rPr>
          <w:rFonts w:ascii="Arial" w:hAnsi="Arial" w:cs="Arial"/>
          <w:i/>
          <w:iCs/>
          <w:sz w:val="22"/>
          <w:szCs w:val="22"/>
        </w:rPr>
        <w:t>ing</w:t>
      </w:r>
      <w:r w:rsidRPr="009820D3">
        <w:rPr>
          <w:rFonts w:ascii="Arial" w:hAnsi="Arial" w:cs="Arial"/>
          <w:i/>
          <w:iCs/>
          <w:sz w:val="22"/>
          <w:szCs w:val="22"/>
        </w:rPr>
        <w:t xml:space="preserve"> as a strawberry farmer. </w:t>
      </w:r>
    </w:p>
    <w:p w14:paraId="68EE2AB1" w14:textId="0C67E110" w:rsidR="00B87A4D" w:rsidRDefault="00B87A4D" w:rsidP="009820D3">
      <w:pPr>
        <w:shd w:val="clear" w:color="auto" w:fill="E2EFD9" w:themeFill="accent6" w:themeFillTint="33"/>
        <w:rPr>
          <w:rFonts w:ascii="Arial" w:hAnsi="Arial" w:cs="Arial"/>
          <w:i/>
          <w:noProof/>
          <w:sz w:val="22"/>
          <w:szCs w:val="22"/>
        </w:rPr>
      </w:pPr>
    </w:p>
    <w:p w14:paraId="16023027" w14:textId="77777777" w:rsidR="00335BDA" w:rsidRDefault="00335BDA" w:rsidP="00335BDA">
      <w:pPr>
        <w:shd w:val="clear" w:color="auto" w:fill="E2EFD9" w:themeFill="accent6" w:themeFillTint="33"/>
        <w:rPr>
          <w:rFonts w:ascii="Arial" w:hAnsi="Arial" w:cs="Arial"/>
          <w:i/>
          <w:noProof/>
          <w:sz w:val="22"/>
          <w:szCs w:val="22"/>
        </w:rPr>
      </w:pPr>
      <w:r>
        <w:rPr>
          <w:rFonts w:ascii="Arial" w:hAnsi="Arial" w:cs="Arial"/>
          <w:i/>
          <w:iCs/>
          <w:sz w:val="22"/>
          <w:szCs w:val="22"/>
        </w:rPr>
        <w:t xml:space="preserve">During your evening shift, you observe Dimitri </w:t>
      </w:r>
      <w:r w:rsidRPr="009820D3">
        <w:rPr>
          <w:rFonts w:ascii="Arial" w:hAnsi="Arial" w:cs="Arial"/>
          <w:i/>
          <w:iCs/>
          <w:sz w:val="22"/>
          <w:szCs w:val="22"/>
        </w:rPr>
        <w:t xml:space="preserve">waking up around </w:t>
      </w:r>
      <w:r>
        <w:rPr>
          <w:rFonts w:ascii="Arial" w:hAnsi="Arial" w:cs="Arial"/>
          <w:i/>
          <w:iCs/>
          <w:sz w:val="22"/>
          <w:szCs w:val="22"/>
        </w:rPr>
        <w:t>3</w:t>
      </w:r>
      <w:r w:rsidRPr="009820D3">
        <w:rPr>
          <w:rFonts w:ascii="Arial" w:hAnsi="Arial" w:cs="Arial"/>
          <w:i/>
          <w:iCs/>
          <w:sz w:val="22"/>
          <w:szCs w:val="22"/>
        </w:rPr>
        <w:t>am</w:t>
      </w:r>
      <w:r>
        <w:rPr>
          <w:rFonts w:ascii="Arial" w:hAnsi="Arial" w:cs="Arial"/>
          <w:i/>
          <w:iCs/>
          <w:sz w:val="22"/>
          <w:szCs w:val="22"/>
        </w:rPr>
        <w:t xml:space="preserve"> and not returning back to sleep</w:t>
      </w:r>
      <w:r w:rsidRPr="009820D3">
        <w:rPr>
          <w:rFonts w:ascii="Arial" w:hAnsi="Arial" w:cs="Arial"/>
          <w:i/>
          <w:iCs/>
          <w:sz w:val="22"/>
          <w:szCs w:val="22"/>
        </w:rPr>
        <w:t xml:space="preserve">. </w:t>
      </w:r>
      <w:r>
        <w:rPr>
          <w:rFonts w:ascii="Arial" w:hAnsi="Arial" w:cs="Arial"/>
          <w:i/>
          <w:noProof/>
          <w:sz w:val="22"/>
          <w:szCs w:val="22"/>
        </w:rPr>
        <w:t>The care team works together to</w:t>
      </w:r>
      <w:r w:rsidRPr="009820D3">
        <w:rPr>
          <w:rFonts w:ascii="Arial" w:hAnsi="Arial" w:cs="Arial"/>
          <w:i/>
          <w:noProof/>
          <w:sz w:val="22"/>
          <w:szCs w:val="22"/>
        </w:rPr>
        <w:t xml:space="preserve"> </w:t>
      </w:r>
      <w:r>
        <w:rPr>
          <w:rFonts w:ascii="Arial" w:hAnsi="Arial" w:cs="Arial"/>
          <w:i/>
          <w:noProof/>
          <w:sz w:val="22"/>
          <w:szCs w:val="22"/>
        </w:rPr>
        <w:t xml:space="preserve">identify possible underlying causes for Dimitri’s sleep disturbance and </w:t>
      </w:r>
      <w:r w:rsidRPr="009820D3">
        <w:rPr>
          <w:rFonts w:ascii="Arial" w:hAnsi="Arial" w:cs="Arial"/>
          <w:i/>
          <w:noProof/>
          <w:sz w:val="22"/>
          <w:szCs w:val="22"/>
        </w:rPr>
        <w:t>trial non-pharmacological strategies</w:t>
      </w:r>
      <w:r>
        <w:rPr>
          <w:rFonts w:ascii="Arial" w:hAnsi="Arial" w:cs="Arial"/>
          <w:i/>
          <w:noProof/>
          <w:sz w:val="22"/>
          <w:szCs w:val="22"/>
        </w:rPr>
        <w:t xml:space="preserve">. The care team have identified meaningful activities for Dimitri where he enjoys gardennig group, painting landscapes and exercise therapy. </w:t>
      </w:r>
    </w:p>
    <w:p w14:paraId="6CFE047C" w14:textId="77777777" w:rsidR="00335BDA" w:rsidRDefault="00335BDA" w:rsidP="00335BDA">
      <w:pPr>
        <w:shd w:val="clear" w:color="auto" w:fill="E2EFD9" w:themeFill="accent6" w:themeFillTint="33"/>
        <w:rPr>
          <w:rFonts w:ascii="Arial" w:hAnsi="Arial" w:cs="Arial"/>
          <w:i/>
          <w:noProof/>
          <w:sz w:val="22"/>
          <w:szCs w:val="22"/>
        </w:rPr>
      </w:pPr>
    </w:p>
    <w:p w14:paraId="4BD21D83" w14:textId="47D4AD7A" w:rsidR="002A30AE" w:rsidRDefault="00335BDA" w:rsidP="009820D3">
      <w:pPr>
        <w:shd w:val="clear" w:color="auto" w:fill="E2EFD9" w:themeFill="accent6" w:themeFillTint="33"/>
        <w:rPr>
          <w:rFonts w:ascii="Arial" w:hAnsi="Arial" w:cs="Arial"/>
          <w:i/>
          <w:noProof/>
          <w:sz w:val="22"/>
          <w:szCs w:val="22"/>
        </w:rPr>
      </w:pPr>
      <w:r>
        <w:rPr>
          <w:rFonts w:ascii="Arial" w:hAnsi="Arial" w:cs="Arial"/>
          <w:i/>
          <w:noProof/>
          <w:sz w:val="22"/>
          <w:szCs w:val="22"/>
        </w:rPr>
        <w:t>Despite implementing these strategies</w:t>
      </w:r>
      <w:r w:rsidRPr="009820D3">
        <w:rPr>
          <w:rFonts w:ascii="Arial" w:hAnsi="Arial" w:cs="Arial"/>
          <w:i/>
          <w:noProof/>
          <w:sz w:val="22"/>
          <w:szCs w:val="22"/>
        </w:rPr>
        <w:t xml:space="preserve"> over the last few weeks, Dimitri continues to </w:t>
      </w:r>
      <w:r>
        <w:rPr>
          <w:rFonts w:ascii="Arial" w:hAnsi="Arial" w:cs="Arial"/>
          <w:i/>
          <w:noProof/>
          <w:sz w:val="22"/>
          <w:szCs w:val="22"/>
        </w:rPr>
        <w:t>wake at 3am and not return to sleep</w:t>
      </w:r>
      <w:r w:rsidRPr="009820D3">
        <w:rPr>
          <w:rFonts w:ascii="Arial" w:hAnsi="Arial" w:cs="Arial"/>
          <w:i/>
          <w:noProof/>
          <w:sz w:val="22"/>
          <w:szCs w:val="22"/>
        </w:rPr>
        <w:t>.</w:t>
      </w:r>
      <w:r>
        <w:rPr>
          <w:rFonts w:ascii="Arial" w:hAnsi="Arial" w:cs="Arial"/>
          <w:i/>
          <w:noProof/>
          <w:sz w:val="22"/>
          <w:szCs w:val="22"/>
        </w:rPr>
        <w:t xml:space="preserve"> </w:t>
      </w:r>
      <w:r w:rsidR="002741C9" w:rsidRPr="009820D3">
        <w:rPr>
          <w:rFonts w:ascii="Arial" w:hAnsi="Arial" w:cs="Arial"/>
          <w:i/>
          <w:noProof/>
          <w:sz w:val="22"/>
          <w:szCs w:val="22"/>
        </w:rPr>
        <w:t xml:space="preserve">When discussing Dimitri at the case conference, the </w:t>
      </w:r>
      <w:r w:rsidR="002741C9">
        <w:rPr>
          <w:rFonts w:ascii="Arial" w:hAnsi="Arial" w:cs="Arial"/>
          <w:i/>
          <w:noProof/>
          <w:sz w:val="22"/>
          <w:szCs w:val="22"/>
        </w:rPr>
        <w:t>general practitioner (GP)</w:t>
      </w:r>
      <w:r w:rsidR="002741C9" w:rsidRPr="009820D3">
        <w:rPr>
          <w:rFonts w:ascii="Arial" w:hAnsi="Arial" w:cs="Arial"/>
          <w:i/>
          <w:noProof/>
          <w:sz w:val="22"/>
          <w:szCs w:val="22"/>
        </w:rPr>
        <w:t xml:space="preserve">, Dr. Mary Song, </w:t>
      </w:r>
      <w:r w:rsidR="002741C9">
        <w:rPr>
          <w:rFonts w:ascii="Arial" w:hAnsi="Arial" w:cs="Arial"/>
          <w:i/>
          <w:noProof/>
          <w:sz w:val="22"/>
          <w:szCs w:val="22"/>
        </w:rPr>
        <w:t>initiates a benzodiazepine, temazepam</w:t>
      </w:r>
      <w:r w:rsidR="002260E9">
        <w:rPr>
          <w:rFonts w:ascii="Arial" w:hAnsi="Arial" w:cs="Arial"/>
          <w:i/>
          <w:noProof/>
          <w:sz w:val="22"/>
          <w:szCs w:val="22"/>
        </w:rPr>
        <w:t xml:space="preserve"> </w:t>
      </w:r>
      <w:r w:rsidR="00E730C8">
        <w:rPr>
          <w:rFonts w:ascii="Arial" w:hAnsi="Arial" w:cs="Arial"/>
          <w:i/>
          <w:noProof/>
          <w:sz w:val="22"/>
          <w:szCs w:val="22"/>
        </w:rPr>
        <w:t>10</w:t>
      </w:r>
      <w:r w:rsidR="002260E9">
        <w:rPr>
          <w:rFonts w:ascii="Arial" w:hAnsi="Arial" w:cs="Arial"/>
          <w:i/>
          <w:noProof/>
          <w:sz w:val="22"/>
          <w:szCs w:val="22"/>
        </w:rPr>
        <w:t>mg oral at night</w:t>
      </w:r>
      <w:r w:rsidR="002741C9">
        <w:rPr>
          <w:rFonts w:ascii="Arial" w:hAnsi="Arial" w:cs="Arial"/>
          <w:i/>
          <w:noProof/>
          <w:sz w:val="22"/>
          <w:szCs w:val="22"/>
        </w:rPr>
        <w:t xml:space="preserve"> for Dimitri</w:t>
      </w:r>
      <w:r w:rsidR="00941809">
        <w:rPr>
          <w:rFonts w:ascii="Arial" w:hAnsi="Arial" w:cs="Arial"/>
          <w:i/>
          <w:noProof/>
          <w:sz w:val="22"/>
          <w:szCs w:val="22"/>
        </w:rPr>
        <w:t xml:space="preserve">’s </w:t>
      </w:r>
      <w:r w:rsidR="004275AB">
        <w:rPr>
          <w:rFonts w:ascii="Arial" w:hAnsi="Arial" w:cs="Arial"/>
          <w:i/>
          <w:noProof/>
          <w:sz w:val="22"/>
          <w:szCs w:val="22"/>
        </w:rPr>
        <w:t>sleep disturbance</w:t>
      </w:r>
      <w:r w:rsidR="002741C9">
        <w:rPr>
          <w:rFonts w:ascii="Arial" w:hAnsi="Arial" w:cs="Arial"/>
          <w:i/>
          <w:noProof/>
          <w:sz w:val="22"/>
          <w:szCs w:val="22"/>
        </w:rPr>
        <w:t xml:space="preserve">. </w:t>
      </w:r>
    </w:p>
    <w:p w14:paraId="2BCAA137" w14:textId="76D3604A" w:rsidR="002A30AE" w:rsidRDefault="002A30AE" w:rsidP="009820D3">
      <w:pPr>
        <w:shd w:val="clear" w:color="auto" w:fill="E2EFD9" w:themeFill="accent6" w:themeFillTint="33"/>
        <w:rPr>
          <w:rFonts w:ascii="Arial" w:hAnsi="Arial" w:cs="Arial"/>
          <w:i/>
          <w:noProof/>
          <w:sz w:val="22"/>
          <w:szCs w:val="22"/>
        </w:rPr>
      </w:pPr>
    </w:p>
    <w:p w14:paraId="61C73459" w14:textId="450FEF3F" w:rsidR="00E730C8" w:rsidRPr="00553415" w:rsidRDefault="00E730C8" w:rsidP="00E730C8">
      <w:pPr>
        <w:shd w:val="clear" w:color="auto" w:fill="E2EFD9" w:themeFill="accent6" w:themeFillTint="33"/>
        <w:rPr>
          <w:rFonts w:ascii="Arial" w:hAnsi="Arial" w:cs="Arial"/>
          <w:i/>
          <w:iCs/>
          <w:noProof/>
          <w:sz w:val="22"/>
          <w:szCs w:val="22"/>
        </w:rPr>
      </w:pPr>
      <w:r>
        <w:rPr>
          <w:rFonts w:ascii="Arial" w:hAnsi="Arial" w:cs="Arial"/>
          <w:i/>
          <w:iCs/>
          <w:noProof/>
          <w:sz w:val="22"/>
          <w:szCs w:val="22"/>
        </w:rPr>
        <w:t>During handover, your colleague Jenny tells you, “</w:t>
      </w:r>
      <w:r w:rsidR="0037270E">
        <w:rPr>
          <w:rFonts w:ascii="Arial" w:hAnsi="Arial" w:cs="Arial"/>
          <w:i/>
          <w:iCs/>
          <w:noProof/>
          <w:sz w:val="22"/>
          <w:szCs w:val="22"/>
        </w:rPr>
        <w:t xml:space="preserve">After seven days of taking temazepam, </w:t>
      </w:r>
      <w:r>
        <w:rPr>
          <w:rFonts w:ascii="Arial" w:hAnsi="Arial" w:cs="Arial"/>
          <w:i/>
          <w:iCs/>
          <w:noProof/>
          <w:sz w:val="22"/>
          <w:szCs w:val="22"/>
        </w:rPr>
        <w:t xml:space="preserve">Dimitri’s sleep disturbance is not getting better. He is still waking up at </w:t>
      </w:r>
      <w:r w:rsidR="00E450FC">
        <w:rPr>
          <w:rFonts w:ascii="Arial" w:hAnsi="Arial" w:cs="Arial"/>
          <w:i/>
          <w:iCs/>
          <w:noProof/>
          <w:sz w:val="22"/>
          <w:szCs w:val="22"/>
        </w:rPr>
        <w:t>3</w:t>
      </w:r>
      <w:r>
        <w:rPr>
          <w:rFonts w:ascii="Arial" w:hAnsi="Arial" w:cs="Arial"/>
          <w:i/>
          <w:iCs/>
          <w:noProof/>
          <w:sz w:val="22"/>
          <w:szCs w:val="22"/>
        </w:rPr>
        <w:t xml:space="preserve">am </w:t>
      </w:r>
      <w:r w:rsidR="005E0069">
        <w:rPr>
          <w:rFonts w:ascii="Arial" w:hAnsi="Arial" w:cs="Arial"/>
          <w:i/>
          <w:iCs/>
          <w:noProof/>
          <w:sz w:val="22"/>
          <w:szCs w:val="22"/>
        </w:rPr>
        <w:t>every</w:t>
      </w:r>
      <w:r>
        <w:rPr>
          <w:rFonts w:ascii="Arial" w:hAnsi="Arial" w:cs="Arial"/>
          <w:i/>
          <w:iCs/>
          <w:noProof/>
          <w:sz w:val="22"/>
          <w:szCs w:val="22"/>
        </w:rPr>
        <w:t xml:space="preserve"> morning. When </w:t>
      </w:r>
      <w:r w:rsidR="00F869BA">
        <w:rPr>
          <w:rFonts w:ascii="Arial" w:hAnsi="Arial" w:cs="Arial"/>
          <w:i/>
          <w:iCs/>
          <w:noProof/>
          <w:sz w:val="22"/>
          <w:szCs w:val="22"/>
        </w:rPr>
        <w:t>Dimitri</w:t>
      </w:r>
      <w:r>
        <w:rPr>
          <w:rFonts w:ascii="Arial" w:hAnsi="Arial" w:cs="Arial"/>
          <w:i/>
          <w:iCs/>
          <w:noProof/>
          <w:sz w:val="22"/>
          <w:szCs w:val="22"/>
        </w:rPr>
        <w:t xml:space="preserve"> got up last night, he felt light headed and nearly had a fall in front of me</w:t>
      </w:r>
      <w:r w:rsidR="00BE1EB6">
        <w:rPr>
          <w:rFonts w:ascii="Arial" w:hAnsi="Arial" w:cs="Arial"/>
          <w:i/>
          <w:iCs/>
          <w:noProof/>
          <w:sz w:val="22"/>
          <w:szCs w:val="22"/>
        </w:rPr>
        <w:t>!</w:t>
      </w:r>
      <w:r w:rsidR="00022DAD">
        <w:rPr>
          <w:rFonts w:ascii="Arial" w:hAnsi="Arial" w:cs="Arial"/>
          <w:i/>
          <w:iCs/>
          <w:noProof/>
          <w:sz w:val="22"/>
          <w:szCs w:val="22"/>
        </w:rPr>
        <w:t xml:space="preserve"> I called the pharmacist, Richard</w:t>
      </w:r>
      <w:r w:rsidR="006C09C8">
        <w:rPr>
          <w:rFonts w:ascii="Arial" w:hAnsi="Arial" w:cs="Arial"/>
          <w:i/>
          <w:iCs/>
          <w:noProof/>
          <w:sz w:val="22"/>
          <w:szCs w:val="22"/>
        </w:rPr>
        <w:t>,</w:t>
      </w:r>
      <w:r w:rsidR="00022DAD">
        <w:rPr>
          <w:rFonts w:ascii="Arial" w:hAnsi="Arial" w:cs="Arial"/>
          <w:i/>
          <w:iCs/>
          <w:noProof/>
          <w:sz w:val="22"/>
          <w:szCs w:val="22"/>
        </w:rPr>
        <w:t xml:space="preserve"> </w:t>
      </w:r>
      <w:r w:rsidR="006C09C8">
        <w:rPr>
          <w:rFonts w:ascii="Arial" w:hAnsi="Arial" w:cs="Arial"/>
          <w:i/>
          <w:iCs/>
          <w:noProof/>
          <w:sz w:val="22"/>
          <w:szCs w:val="22"/>
        </w:rPr>
        <w:t>this morning</w:t>
      </w:r>
      <w:r w:rsidR="00022DAD">
        <w:rPr>
          <w:rFonts w:ascii="Arial" w:hAnsi="Arial" w:cs="Arial"/>
          <w:i/>
          <w:iCs/>
          <w:noProof/>
          <w:sz w:val="22"/>
          <w:szCs w:val="22"/>
        </w:rPr>
        <w:t xml:space="preserve"> and he told me </w:t>
      </w:r>
      <w:r w:rsidR="006C09C8">
        <w:rPr>
          <w:rFonts w:ascii="Arial" w:hAnsi="Arial" w:cs="Arial"/>
          <w:i/>
          <w:iCs/>
          <w:noProof/>
          <w:sz w:val="22"/>
          <w:szCs w:val="22"/>
        </w:rPr>
        <w:t xml:space="preserve">light-headedness can </w:t>
      </w:r>
      <w:r w:rsidR="00022DAD">
        <w:rPr>
          <w:rFonts w:ascii="Arial" w:hAnsi="Arial" w:cs="Arial"/>
          <w:i/>
          <w:iCs/>
          <w:noProof/>
          <w:sz w:val="22"/>
          <w:szCs w:val="22"/>
        </w:rPr>
        <w:t>be an adverse event of temazepam.</w:t>
      </w:r>
      <w:r w:rsidR="005861E3">
        <w:rPr>
          <w:rFonts w:ascii="Arial" w:hAnsi="Arial" w:cs="Arial"/>
          <w:i/>
          <w:iCs/>
          <w:noProof/>
          <w:sz w:val="22"/>
          <w:szCs w:val="22"/>
        </w:rPr>
        <w:t xml:space="preserve"> </w:t>
      </w:r>
      <w:r w:rsidR="005861E3">
        <w:rPr>
          <w:rFonts w:ascii="Arial" w:hAnsi="Arial" w:cs="Arial"/>
          <w:i/>
          <w:iCs/>
          <w:sz w:val="22"/>
          <w:szCs w:val="22"/>
        </w:rPr>
        <w:t>He also explained that Dimitri is prescribed multiple medications that may lead to Dimitri having a fall.</w:t>
      </w:r>
      <w:r>
        <w:rPr>
          <w:rFonts w:ascii="Arial" w:hAnsi="Arial" w:cs="Arial"/>
          <w:i/>
          <w:iCs/>
          <w:noProof/>
          <w:sz w:val="22"/>
          <w:szCs w:val="22"/>
        </w:rPr>
        <w:t xml:space="preserve">” </w:t>
      </w:r>
    </w:p>
    <w:p w14:paraId="0BFE44E1" w14:textId="77777777" w:rsidR="00D426F9" w:rsidRDefault="00D426F9" w:rsidP="009820D3">
      <w:pPr>
        <w:shd w:val="clear" w:color="auto" w:fill="E2EFD9" w:themeFill="accent6" w:themeFillTint="33"/>
        <w:rPr>
          <w:rFonts w:ascii="Arial" w:hAnsi="Arial" w:cs="Arial"/>
          <w:i/>
          <w:iCs/>
          <w:noProof/>
          <w:sz w:val="22"/>
          <w:szCs w:val="22"/>
        </w:rPr>
      </w:pPr>
    </w:p>
    <w:p w14:paraId="169AB838" w14:textId="409B5109" w:rsidR="00E67EEC" w:rsidRPr="00EF6800" w:rsidRDefault="005D4B9D" w:rsidP="009820D3">
      <w:pPr>
        <w:shd w:val="clear" w:color="auto" w:fill="E2EFD9" w:themeFill="accent6" w:themeFillTint="33"/>
        <w:rPr>
          <w:rFonts w:ascii="Arial" w:hAnsi="Arial" w:cs="Arial"/>
          <w:i/>
          <w:noProof/>
          <w:sz w:val="22"/>
          <w:szCs w:val="22"/>
        </w:rPr>
      </w:pPr>
      <w:r>
        <w:rPr>
          <w:rFonts w:ascii="Arial" w:hAnsi="Arial" w:cs="Arial"/>
          <w:i/>
          <w:iCs/>
          <w:noProof/>
          <w:sz w:val="22"/>
          <w:szCs w:val="22"/>
        </w:rPr>
        <w:t xml:space="preserve">When you go to give Dimitri his afternoon medication, he asks you, “Is that sleeping tablet in there? I refuse to take that tablet anymore, it makes me </w:t>
      </w:r>
      <w:r w:rsidR="00E730C8">
        <w:rPr>
          <w:rFonts w:ascii="Arial" w:hAnsi="Arial" w:cs="Arial"/>
          <w:i/>
          <w:iCs/>
          <w:noProof/>
          <w:sz w:val="22"/>
          <w:szCs w:val="22"/>
        </w:rPr>
        <w:t>feel funny</w:t>
      </w:r>
      <w:r>
        <w:rPr>
          <w:rFonts w:ascii="Arial" w:hAnsi="Arial" w:cs="Arial"/>
          <w:i/>
          <w:iCs/>
          <w:noProof/>
          <w:sz w:val="22"/>
          <w:szCs w:val="22"/>
        </w:rPr>
        <w:t>. I hate it!”</w:t>
      </w:r>
      <w:r w:rsidR="00257C86">
        <w:rPr>
          <w:rFonts w:ascii="Arial" w:hAnsi="Arial" w:cs="Arial"/>
          <w:i/>
          <w:iCs/>
          <w:noProof/>
          <w:sz w:val="22"/>
          <w:szCs w:val="22"/>
        </w:rPr>
        <w:t>.</w:t>
      </w:r>
    </w:p>
    <w:p w14:paraId="489A04E0" w14:textId="666F9A6D" w:rsidR="00E67EEC" w:rsidRPr="00EF6800" w:rsidRDefault="00E67EEC" w:rsidP="00E67EEC">
      <w:pPr>
        <w:rPr>
          <w:rFonts w:ascii="Arial" w:hAnsi="Arial" w:cs="Arial"/>
          <w:noProof/>
          <w:sz w:val="22"/>
          <w:szCs w:val="22"/>
        </w:rPr>
      </w:pPr>
    </w:p>
    <w:p w14:paraId="1677B44B" w14:textId="5C2817B0" w:rsidR="00AE1647" w:rsidRPr="001C6F1A" w:rsidRDefault="00AE1647" w:rsidP="00AE1647">
      <w:pPr>
        <w:pStyle w:val="Heading3"/>
        <w:rPr>
          <w:rFonts w:ascii="Arial" w:hAnsi="Arial" w:cs="Arial"/>
          <w:color w:val="2F5496" w:themeColor="accent1" w:themeShade="BF"/>
          <w:sz w:val="26"/>
          <w:szCs w:val="26"/>
        </w:rPr>
      </w:pPr>
      <w:bookmarkStart w:id="5" w:name="_Toc123893224"/>
      <w:bookmarkStart w:id="6" w:name="_Toc134176381"/>
      <w:r>
        <w:rPr>
          <w:rFonts w:ascii="Arial" w:hAnsi="Arial" w:cs="Arial"/>
          <w:color w:val="2F5496" w:themeColor="accent1" w:themeShade="BF"/>
          <w:sz w:val="26"/>
          <w:szCs w:val="26"/>
        </w:rPr>
        <w:t xml:space="preserve">Question 1. </w:t>
      </w:r>
      <w:r w:rsidRPr="004A6322">
        <w:rPr>
          <w:rFonts w:ascii="Arial" w:hAnsi="Arial" w:cs="Arial"/>
          <w:color w:val="2F5496" w:themeColor="accent1" w:themeShade="BF"/>
          <w:sz w:val="26"/>
          <w:szCs w:val="26"/>
        </w:rPr>
        <w:t xml:space="preserve">What are some prompts that would make you consider discussing discontinuation of </w:t>
      </w:r>
      <w:r w:rsidR="00E96FF7">
        <w:rPr>
          <w:rFonts w:ascii="Arial" w:hAnsi="Arial" w:cs="Arial"/>
          <w:color w:val="2F5496" w:themeColor="accent1" w:themeShade="BF"/>
          <w:sz w:val="26"/>
          <w:szCs w:val="26"/>
        </w:rPr>
        <w:t>Dimitri’s benzodiazepine</w:t>
      </w:r>
      <w:r w:rsidRPr="004A6322">
        <w:rPr>
          <w:rFonts w:ascii="Arial" w:hAnsi="Arial" w:cs="Arial"/>
          <w:color w:val="2F5496" w:themeColor="accent1" w:themeShade="BF"/>
          <w:sz w:val="26"/>
          <w:szCs w:val="26"/>
        </w:rPr>
        <w:t xml:space="preserve"> with the prescriber</w:t>
      </w:r>
      <w:r>
        <w:rPr>
          <w:rFonts w:ascii="Arial" w:hAnsi="Arial" w:cs="Arial"/>
          <w:color w:val="2F5496" w:themeColor="accent1" w:themeShade="BF"/>
          <w:sz w:val="26"/>
          <w:szCs w:val="26"/>
        </w:rPr>
        <w:t>, Dr. Mary Song</w:t>
      </w:r>
      <w:r w:rsidRPr="004A6322">
        <w:rPr>
          <w:rFonts w:ascii="Arial" w:hAnsi="Arial" w:cs="Arial"/>
          <w:color w:val="2F5496" w:themeColor="accent1" w:themeShade="BF"/>
          <w:sz w:val="26"/>
          <w:szCs w:val="26"/>
        </w:rPr>
        <w:t>?</w:t>
      </w:r>
      <w:bookmarkEnd w:id="5"/>
      <w:r w:rsidR="00E96FF7">
        <w:rPr>
          <w:rFonts w:ascii="Arial" w:hAnsi="Arial" w:cs="Arial"/>
          <w:color w:val="2F5496" w:themeColor="accent1" w:themeShade="BF"/>
          <w:sz w:val="26"/>
          <w:szCs w:val="26"/>
        </w:rPr>
        <w:t xml:space="preserve"> How would you communicate and document this?</w:t>
      </w:r>
      <w:bookmarkEnd w:id="6"/>
    </w:p>
    <w:p w14:paraId="1737C6D5" w14:textId="2AB4CD47" w:rsidR="00402EA8" w:rsidRPr="00EF6800" w:rsidRDefault="00402EA8" w:rsidP="00E67EEC">
      <w:pPr>
        <w:rPr>
          <w:rFonts w:ascii="Arial" w:hAnsi="Arial" w:cs="Arial"/>
          <w:b/>
          <w:bCs/>
          <w:sz w:val="22"/>
          <w:szCs w:val="22"/>
        </w:rPr>
      </w:pPr>
    </w:p>
    <w:p w14:paraId="7533EAB7" w14:textId="52391299" w:rsidR="007A4361" w:rsidRPr="00EF6800" w:rsidRDefault="009534AC" w:rsidP="007A4361">
      <w:pPr>
        <w:pStyle w:val="Heading3"/>
        <w:rPr>
          <w:rFonts w:ascii="Arial" w:hAnsi="Arial" w:cs="Arial"/>
        </w:rPr>
      </w:pPr>
      <w:bookmarkStart w:id="7" w:name="_Toc134176382"/>
      <w:r>
        <w:rPr>
          <w:rFonts w:ascii="Arial" w:hAnsi="Arial" w:cs="Arial"/>
        </w:rPr>
        <w:t>Clinical steps</w:t>
      </w:r>
      <w:bookmarkEnd w:id="7"/>
    </w:p>
    <w:p w14:paraId="4B3999F6" w14:textId="15B16ED9" w:rsidR="003A1063" w:rsidRPr="009534AC" w:rsidRDefault="005B6136" w:rsidP="009534AC">
      <w:pPr>
        <w:rPr>
          <w:rFonts w:ascii="Arial" w:hAnsi="Arial" w:cs="Arial"/>
          <w:bCs/>
          <w:sz w:val="22"/>
          <w:szCs w:val="22"/>
        </w:rPr>
      </w:pPr>
      <w:r w:rsidRPr="009534AC">
        <w:rPr>
          <w:rFonts w:ascii="Arial" w:hAnsi="Arial" w:cs="Arial"/>
          <w:bCs/>
          <w:sz w:val="22"/>
          <w:szCs w:val="22"/>
        </w:rPr>
        <w:t>Benzodiazepine use should</w:t>
      </w:r>
      <w:r w:rsidR="00737FA9" w:rsidRPr="009534AC">
        <w:rPr>
          <w:rFonts w:ascii="Arial" w:hAnsi="Arial" w:cs="Arial"/>
          <w:bCs/>
          <w:sz w:val="22"/>
          <w:szCs w:val="22"/>
        </w:rPr>
        <w:t xml:space="preserve"> </w:t>
      </w:r>
      <w:r w:rsidRPr="009534AC">
        <w:rPr>
          <w:rFonts w:ascii="Arial" w:hAnsi="Arial" w:cs="Arial"/>
          <w:bCs/>
          <w:sz w:val="22"/>
          <w:szCs w:val="22"/>
        </w:rPr>
        <w:t xml:space="preserve">be reviewed regularly. Some prompts </w:t>
      </w:r>
      <w:r w:rsidR="009534AC" w:rsidRPr="009534AC">
        <w:rPr>
          <w:rFonts w:ascii="Arial" w:hAnsi="Arial" w:cs="Arial"/>
          <w:sz w:val="22"/>
          <w:szCs w:val="22"/>
        </w:rPr>
        <w:t>that would make you consider discussing benzodiazepine discontinuation with Dr. Mary include:</w:t>
      </w:r>
    </w:p>
    <w:p w14:paraId="3E6ACFC8" w14:textId="6A99CABE" w:rsidR="00941809" w:rsidRDefault="00941809" w:rsidP="009534AC">
      <w:pPr>
        <w:pStyle w:val="ListParagraph"/>
        <w:numPr>
          <w:ilvl w:val="0"/>
          <w:numId w:val="39"/>
        </w:numPr>
        <w:rPr>
          <w:rFonts w:ascii="Arial" w:hAnsi="Arial" w:cs="Arial"/>
          <w:sz w:val="22"/>
          <w:szCs w:val="22"/>
        </w:rPr>
      </w:pPr>
      <w:r>
        <w:rPr>
          <w:rFonts w:ascii="Arial" w:hAnsi="Arial" w:cs="Arial"/>
          <w:sz w:val="22"/>
          <w:szCs w:val="22"/>
        </w:rPr>
        <w:t>Dimitri’s target symptom (</w:t>
      </w:r>
      <w:r w:rsidR="00EE43EA">
        <w:rPr>
          <w:rFonts w:ascii="Arial" w:hAnsi="Arial" w:cs="Arial"/>
          <w:sz w:val="22"/>
          <w:szCs w:val="22"/>
        </w:rPr>
        <w:t>sleep disturbance</w:t>
      </w:r>
      <w:r>
        <w:rPr>
          <w:rFonts w:ascii="Arial" w:hAnsi="Arial" w:cs="Arial"/>
          <w:sz w:val="22"/>
          <w:szCs w:val="22"/>
        </w:rPr>
        <w:t xml:space="preserve">) has not improved. Over the last seven days, Dimitri continues to get up at </w:t>
      </w:r>
      <w:r w:rsidR="008176E0">
        <w:rPr>
          <w:rFonts w:ascii="Arial" w:hAnsi="Arial" w:cs="Arial"/>
          <w:sz w:val="22"/>
          <w:szCs w:val="22"/>
        </w:rPr>
        <w:t>3</w:t>
      </w:r>
      <w:r>
        <w:rPr>
          <w:rFonts w:ascii="Arial" w:hAnsi="Arial" w:cs="Arial"/>
          <w:sz w:val="22"/>
          <w:szCs w:val="22"/>
        </w:rPr>
        <w:t>am and not return to sleep.</w:t>
      </w:r>
    </w:p>
    <w:p w14:paraId="4A4C3E7E" w14:textId="0CB95E7E" w:rsidR="00E67EEC" w:rsidRDefault="009534AC" w:rsidP="009534AC">
      <w:pPr>
        <w:pStyle w:val="ListParagraph"/>
        <w:numPr>
          <w:ilvl w:val="0"/>
          <w:numId w:val="39"/>
        </w:numPr>
        <w:rPr>
          <w:rFonts w:ascii="Arial" w:hAnsi="Arial" w:cs="Arial"/>
          <w:sz w:val="22"/>
          <w:szCs w:val="22"/>
        </w:rPr>
      </w:pPr>
      <w:r w:rsidRPr="009534AC">
        <w:rPr>
          <w:rFonts w:ascii="Arial" w:hAnsi="Arial" w:cs="Arial"/>
          <w:sz w:val="22"/>
          <w:szCs w:val="22"/>
        </w:rPr>
        <w:t xml:space="preserve">Dimitri has </w:t>
      </w:r>
      <w:r>
        <w:rPr>
          <w:rFonts w:ascii="Arial" w:hAnsi="Arial" w:cs="Arial"/>
          <w:sz w:val="22"/>
          <w:szCs w:val="22"/>
        </w:rPr>
        <w:t xml:space="preserve">been taking a benzodiazepine for </w:t>
      </w:r>
      <w:r w:rsidR="000B4665">
        <w:rPr>
          <w:rFonts w:ascii="Arial" w:hAnsi="Arial" w:cs="Arial"/>
          <w:sz w:val="22"/>
          <w:szCs w:val="22"/>
        </w:rPr>
        <w:t>seven days</w:t>
      </w:r>
      <w:r>
        <w:rPr>
          <w:rFonts w:ascii="Arial" w:hAnsi="Arial" w:cs="Arial"/>
          <w:sz w:val="22"/>
          <w:szCs w:val="22"/>
        </w:rPr>
        <w:t>. Two weeks is the maximum treatment duration. Thus, benzodiazepine discontinuation should be considered earlier rather than later.</w:t>
      </w:r>
    </w:p>
    <w:p w14:paraId="0FFEFCE1" w14:textId="7E739298" w:rsidR="00D66F81" w:rsidRDefault="001F4DDB" w:rsidP="009534AC">
      <w:pPr>
        <w:pStyle w:val="ListParagraph"/>
        <w:numPr>
          <w:ilvl w:val="0"/>
          <w:numId w:val="39"/>
        </w:numPr>
        <w:rPr>
          <w:rFonts w:ascii="Arial" w:hAnsi="Arial" w:cs="Arial"/>
          <w:sz w:val="22"/>
          <w:szCs w:val="22"/>
        </w:rPr>
      </w:pPr>
      <w:r>
        <w:rPr>
          <w:rFonts w:ascii="Arial" w:hAnsi="Arial" w:cs="Arial"/>
          <w:sz w:val="22"/>
          <w:szCs w:val="22"/>
        </w:rPr>
        <w:t>Dimitri i</w:t>
      </w:r>
      <w:r w:rsidR="009534AC" w:rsidRPr="00410AB8">
        <w:rPr>
          <w:rFonts w:ascii="Arial" w:hAnsi="Arial" w:cs="Arial"/>
          <w:sz w:val="22"/>
          <w:szCs w:val="22"/>
        </w:rPr>
        <w:t>s experiencing</w:t>
      </w:r>
      <w:r w:rsidR="00D66F81">
        <w:rPr>
          <w:rFonts w:ascii="Arial" w:hAnsi="Arial" w:cs="Arial"/>
          <w:sz w:val="22"/>
          <w:szCs w:val="22"/>
        </w:rPr>
        <w:t xml:space="preserve"> </w:t>
      </w:r>
      <w:r w:rsidR="009534AC" w:rsidRPr="00410AB8">
        <w:rPr>
          <w:rFonts w:ascii="Arial" w:hAnsi="Arial" w:cs="Arial"/>
          <w:sz w:val="22"/>
          <w:szCs w:val="22"/>
        </w:rPr>
        <w:t>an adverse event</w:t>
      </w:r>
      <w:r w:rsidR="009534AC">
        <w:rPr>
          <w:rFonts w:ascii="Arial" w:hAnsi="Arial" w:cs="Arial"/>
          <w:sz w:val="22"/>
          <w:szCs w:val="22"/>
        </w:rPr>
        <w:t xml:space="preserve">. The case study noted that Dimitri is currently experiencing </w:t>
      </w:r>
      <w:r w:rsidR="00D66F81">
        <w:rPr>
          <w:rFonts w:ascii="Arial" w:hAnsi="Arial" w:cs="Arial"/>
          <w:sz w:val="22"/>
          <w:szCs w:val="22"/>
        </w:rPr>
        <w:t>light headedness.</w:t>
      </w:r>
    </w:p>
    <w:p w14:paraId="3BC789CF" w14:textId="3C43B667" w:rsidR="009534AC" w:rsidRDefault="00D66F81" w:rsidP="009534AC">
      <w:pPr>
        <w:pStyle w:val="ListParagraph"/>
        <w:numPr>
          <w:ilvl w:val="0"/>
          <w:numId w:val="39"/>
        </w:numPr>
        <w:rPr>
          <w:rFonts w:ascii="Arial" w:hAnsi="Arial" w:cs="Arial"/>
          <w:sz w:val="22"/>
          <w:szCs w:val="22"/>
        </w:rPr>
      </w:pPr>
      <w:r>
        <w:rPr>
          <w:rFonts w:ascii="Arial" w:hAnsi="Arial" w:cs="Arial"/>
          <w:sz w:val="22"/>
          <w:szCs w:val="22"/>
        </w:rPr>
        <w:lastRenderedPageBreak/>
        <w:t>Dimitri is at risk of experiencing a</w:t>
      </w:r>
      <w:r w:rsidR="00941809">
        <w:rPr>
          <w:rFonts w:ascii="Arial" w:hAnsi="Arial" w:cs="Arial"/>
          <w:sz w:val="22"/>
          <w:szCs w:val="22"/>
        </w:rPr>
        <w:t xml:space="preserve"> second</w:t>
      </w:r>
      <w:r>
        <w:rPr>
          <w:rFonts w:ascii="Arial" w:hAnsi="Arial" w:cs="Arial"/>
          <w:sz w:val="22"/>
          <w:szCs w:val="22"/>
        </w:rPr>
        <w:t xml:space="preserve"> adverse event. The case study noted that Dimitri nearly had a fall. The community pharmacist also noted that Dimitri is taking multiple medications that could increase the risk of him having fall. </w:t>
      </w:r>
    </w:p>
    <w:p w14:paraId="0A9386C0" w14:textId="454FA730" w:rsidR="009534AC" w:rsidRDefault="009534AC" w:rsidP="009534AC">
      <w:pPr>
        <w:pStyle w:val="ListParagraph"/>
        <w:numPr>
          <w:ilvl w:val="0"/>
          <w:numId w:val="39"/>
        </w:numPr>
        <w:rPr>
          <w:rFonts w:ascii="Arial" w:hAnsi="Arial" w:cs="Arial"/>
          <w:sz w:val="22"/>
          <w:szCs w:val="22"/>
        </w:rPr>
      </w:pPr>
      <w:r>
        <w:rPr>
          <w:rFonts w:ascii="Arial" w:hAnsi="Arial" w:cs="Arial"/>
          <w:sz w:val="22"/>
          <w:szCs w:val="22"/>
        </w:rPr>
        <w:t>Dimitri explains that he no longer consents to taking the benzodiazepine due to experiencing an adverse event</w:t>
      </w:r>
      <w:r w:rsidR="00D95219">
        <w:rPr>
          <w:rFonts w:ascii="Arial" w:hAnsi="Arial" w:cs="Arial"/>
          <w:sz w:val="22"/>
          <w:szCs w:val="22"/>
        </w:rPr>
        <w:t>.</w:t>
      </w:r>
    </w:p>
    <w:p w14:paraId="478374BF" w14:textId="77777777" w:rsidR="00FC0FB1" w:rsidRPr="009534AC" w:rsidRDefault="00FC0FB1" w:rsidP="00FC0FB1">
      <w:pPr>
        <w:spacing w:line="259" w:lineRule="auto"/>
        <w:rPr>
          <w:rFonts w:ascii="Arial" w:hAnsi="Arial" w:cs="Arial"/>
          <w:sz w:val="22"/>
          <w:szCs w:val="22"/>
        </w:rPr>
      </w:pPr>
    </w:p>
    <w:p w14:paraId="57C2D0A2" w14:textId="77777777" w:rsidR="00FC0FB1" w:rsidRPr="00BB4640" w:rsidRDefault="00FC0FB1" w:rsidP="00FC0FB1">
      <w:pPr>
        <w:pStyle w:val="Heading3"/>
        <w:rPr>
          <w:rFonts w:ascii="Arial" w:hAnsi="Arial" w:cs="Arial"/>
        </w:rPr>
      </w:pPr>
      <w:bookmarkStart w:id="8" w:name="_Hlk119674430"/>
      <w:bookmarkStart w:id="9" w:name="_Toc123893226"/>
      <w:bookmarkStart w:id="10" w:name="_Toc134176383"/>
      <w:r>
        <w:rPr>
          <w:rFonts w:ascii="Arial" w:hAnsi="Arial" w:cs="Arial"/>
        </w:rPr>
        <w:t>Communication and documentation steps</w:t>
      </w:r>
      <w:bookmarkEnd w:id="8"/>
      <w:bookmarkEnd w:id="9"/>
      <w:bookmarkEnd w:id="10"/>
    </w:p>
    <w:p w14:paraId="2E3B73B9" w14:textId="3E4E2674" w:rsidR="008176E0" w:rsidRPr="008176E0" w:rsidRDefault="008176E0" w:rsidP="008176E0">
      <w:pPr>
        <w:rPr>
          <w:rFonts w:ascii="Arial" w:hAnsi="Arial" w:cs="Arial"/>
          <w:sz w:val="22"/>
          <w:szCs w:val="22"/>
        </w:rPr>
      </w:pPr>
      <w:r w:rsidRPr="008176E0">
        <w:rPr>
          <w:rFonts w:ascii="Arial" w:hAnsi="Arial" w:cs="Arial"/>
          <w:sz w:val="22"/>
          <w:szCs w:val="22"/>
        </w:rPr>
        <w:t xml:space="preserve">When a </w:t>
      </w:r>
      <w:r w:rsidR="00695770">
        <w:rPr>
          <w:rFonts w:ascii="Arial" w:hAnsi="Arial" w:cs="Arial"/>
          <w:sz w:val="22"/>
          <w:szCs w:val="22"/>
        </w:rPr>
        <w:t>person living with dementia</w:t>
      </w:r>
      <w:r w:rsidRPr="008176E0">
        <w:rPr>
          <w:rFonts w:ascii="Arial" w:hAnsi="Arial" w:cs="Arial"/>
          <w:sz w:val="22"/>
          <w:szCs w:val="22"/>
        </w:rPr>
        <w:t xml:space="preserve"> meets a criterion for considering </w:t>
      </w:r>
      <w:r w:rsidR="00100DE6">
        <w:rPr>
          <w:rFonts w:ascii="Arial" w:hAnsi="Arial" w:cs="Arial"/>
          <w:color w:val="000000"/>
          <w:sz w:val="22"/>
          <w:szCs w:val="22"/>
        </w:rPr>
        <w:t>benzodiazepine</w:t>
      </w:r>
      <w:r w:rsidRPr="008176E0">
        <w:rPr>
          <w:rFonts w:ascii="Arial" w:hAnsi="Arial" w:cs="Arial"/>
          <w:color w:val="000000"/>
          <w:sz w:val="22"/>
          <w:szCs w:val="22"/>
        </w:rPr>
        <w:t xml:space="preserve"> </w:t>
      </w:r>
      <w:r w:rsidRPr="008176E0">
        <w:rPr>
          <w:rFonts w:ascii="Arial" w:hAnsi="Arial" w:cs="Arial"/>
          <w:sz w:val="22"/>
          <w:szCs w:val="22"/>
        </w:rPr>
        <w:t xml:space="preserve">discontinuation, it is equally important that it is clearly documented and communicated to the entire care team. </w:t>
      </w:r>
      <w:r w:rsidR="00EE7C26">
        <w:rPr>
          <w:rFonts w:ascii="Arial" w:hAnsi="Arial" w:cs="Arial"/>
          <w:sz w:val="22"/>
          <w:szCs w:val="22"/>
        </w:rPr>
        <w:t xml:space="preserve">As nurses and care staff, you care for the </w:t>
      </w:r>
      <w:r w:rsidR="00695770">
        <w:rPr>
          <w:rFonts w:ascii="Arial" w:hAnsi="Arial" w:cs="Arial"/>
          <w:sz w:val="22"/>
          <w:szCs w:val="22"/>
        </w:rPr>
        <w:t>person living with dementia</w:t>
      </w:r>
      <w:r w:rsidR="00EE7C26">
        <w:rPr>
          <w:rFonts w:ascii="Arial" w:hAnsi="Arial" w:cs="Arial"/>
          <w:sz w:val="22"/>
          <w:szCs w:val="22"/>
        </w:rPr>
        <w:t xml:space="preserve"> on a daily basis and are well placed to identify, communicate and document prompts for discontinuation. </w:t>
      </w:r>
      <w:r w:rsidRPr="008176E0">
        <w:rPr>
          <w:rFonts w:ascii="Arial" w:hAnsi="Arial" w:cs="Arial"/>
          <w:sz w:val="22"/>
          <w:szCs w:val="22"/>
        </w:rPr>
        <w:t>Staff should:</w:t>
      </w:r>
    </w:p>
    <w:p w14:paraId="690B43E3" w14:textId="0D1C1D59" w:rsidR="00FC0FB1" w:rsidRDefault="00FC0FB1" w:rsidP="00FC0FB1">
      <w:pPr>
        <w:pStyle w:val="ListParagraph"/>
        <w:numPr>
          <w:ilvl w:val="0"/>
          <w:numId w:val="40"/>
        </w:numPr>
        <w:rPr>
          <w:rFonts w:ascii="Arial" w:hAnsi="Arial" w:cs="Arial"/>
          <w:sz w:val="22"/>
          <w:szCs w:val="22"/>
        </w:rPr>
      </w:pPr>
      <w:r>
        <w:rPr>
          <w:rFonts w:ascii="Arial" w:hAnsi="Arial" w:cs="Arial"/>
          <w:sz w:val="22"/>
          <w:szCs w:val="22"/>
        </w:rPr>
        <w:t>Contact the prescriber</w:t>
      </w:r>
    </w:p>
    <w:p w14:paraId="0A9E86AC" w14:textId="2BBC3E60" w:rsidR="0044047C" w:rsidRDefault="0044047C" w:rsidP="00FC0FB1">
      <w:pPr>
        <w:pStyle w:val="ListParagraph"/>
        <w:numPr>
          <w:ilvl w:val="0"/>
          <w:numId w:val="40"/>
        </w:numPr>
        <w:rPr>
          <w:rFonts w:ascii="Arial" w:hAnsi="Arial" w:cs="Arial"/>
          <w:sz w:val="22"/>
          <w:szCs w:val="22"/>
        </w:rPr>
      </w:pPr>
      <w:r>
        <w:rPr>
          <w:rFonts w:ascii="Arial" w:hAnsi="Arial" w:cs="Arial"/>
          <w:sz w:val="22"/>
          <w:szCs w:val="22"/>
        </w:rPr>
        <w:t xml:space="preserve">Document your observations </w:t>
      </w:r>
    </w:p>
    <w:p w14:paraId="70385C57" w14:textId="77777777" w:rsidR="00FC0FB1" w:rsidRDefault="00FC0FB1" w:rsidP="00FC0FB1">
      <w:pPr>
        <w:pStyle w:val="ListParagraph"/>
        <w:numPr>
          <w:ilvl w:val="0"/>
          <w:numId w:val="40"/>
        </w:numPr>
        <w:rPr>
          <w:rFonts w:ascii="Arial" w:hAnsi="Arial" w:cs="Arial"/>
          <w:sz w:val="22"/>
          <w:szCs w:val="22"/>
        </w:rPr>
      </w:pPr>
      <w:r>
        <w:rPr>
          <w:rFonts w:ascii="Arial" w:hAnsi="Arial" w:cs="Arial"/>
          <w:sz w:val="22"/>
          <w:szCs w:val="22"/>
        </w:rPr>
        <w:t>Document the conversation with the prescriber and the plan going forward</w:t>
      </w:r>
    </w:p>
    <w:p w14:paraId="3D3B5FA1" w14:textId="77777777" w:rsidR="00FC0FB1" w:rsidRDefault="00FC0FB1" w:rsidP="00FC0FB1">
      <w:pPr>
        <w:pStyle w:val="ListParagraph"/>
        <w:numPr>
          <w:ilvl w:val="0"/>
          <w:numId w:val="40"/>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29D07E3A" w14:textId="77777777" w:rsidR="00FC0FB1" w:rsidRDefault="00FC0FB1" w:rsidP="00FC0FB1">
      <w:pPr>
        <w:pStyle w:val="ListParagraph"/>
        <w:numPr>
          <w:ilvl w:val="1"/>
          <w:numId w:val="40"/>
        </w:numPr>
        <w:rPr>
          <w:rFonts w:ascii="Arial" w:hAnsi="Arial" w:cs="Arial"/>
          <w:sz w:val="22"/>
          <w:szCs w:val="22"/>
        </w:rPr>
      </w:pPr>
      <w:r>
        <w:rPr>
          <w:rFonts w:ascii="Arial" w:hAnsi="Arial" w:cs="Arial"/>
          <w:sz w:val="22"/>
          <w:szCs w:val="22"/>
        </w:rPr>
        <w:t>This includes the community pharmacy. The community pharmacy can:</w:t>
      </w:r>
    </w:p>
    <w:p w14:paraId="3E874FA3" w14:textId="674E9987" w:rsidR="00FC0FB1" w:rsidRDefault="00FC0FB1" w:rsidP="00FC0FB1">
      <w:pPr>
        <w:pStyle w:val="ListParagraph"/>
        <w:numPr>
          <w:ilvl w:val="2"/>
          <w:numId w:val="40"/>
        </w:numPr>
        <w:rPr>
          <w:rFonts w:ascii="Arial" w:hAnsi="Arial" w:cs="Arial"/>
          <w:sz w:val="22"/>
          <w:szCs w:val="22"/>
        </w:rPr>
      </w:pPr>
      <w:r>
        <w:rPr>
          <w:rFonts w:ascii="Arial" w:hAnsi="Arial" w:cs="Arial"/>
          <w:sz w:val="22"/>
          <w:szCs w:val="22"/>
        </w:rPr>
        <w:t xml:space="preserve">Dispense a lower strength of </w:t>
      </w:r>
      <w:r w:rsidR="003F53F1">
        <w:rPr>
          <w:rFonts w:ascii="Arial" w:hAnsi="Arial" w:cs="Arial"/>
          <w:sz w:val="22"/>
          <w:szCs w:val="22"/>
        </w:rPr>
        <w:t>temazepam</w:t>
      </w:r>
      <w:r>
        <w:rPr>
          <w:rFonts w:ascii="Arial" w:hAnsi="Arial" w:cs="Arial"/>
          <w:sz w:val="22"/>
          <w:szCs w:val="22"/>
        </w:rPr>
        <w:t xml:space="preserve"> if required for the tapering process</w:t>
      </w:r>
    </w:p>
    <w:p w14:paraId="6806EE83" w14:textId="4E120E7E" w:rsidR="00FC0FB1" w:rsidRDefault="00FC0FB1" w:rsidP="00FC0FB1">
      <w:pPr>
        <w:pStyle w:val="ListParagraph"/>
        <w:numPr>
          <w:ilvl w:val="2"/>
          <w:numId w:val="40"/>
        </w:numPr>
        <w:rPr>
          <w:rFonts w:ascii="Arial" w:hAnsi="Arial" w:cs="Arial"/>
          <w:sz w:val="22"/>
          <w:szCs w:val="22"/>
        </w:rPr>
      </w:pPr>
      <w:r>
        <w:rPr>
          <w:rFonts w:ascii="Arial" w:hAnsi="Arial" w:cs="Arial"/>
          <w:sz w:val="22"/>
          <w:szCs w:val="22"/>
        </w:rPr>
        <w:t xml:space="preserve">Provide support to the prescriber on how to discontinue the </w:t>
      </w:r>
      <w:r w:rsidR="007F4393">
        <w:rPr>
          <w:rFonts w:ascii="Arial" w:hAnsi="Arial" w:cs="Arial"/>
          <w:sz w:val="22"/>
          <w:szCs w:val="22"/>
        </w:rPr>
        <w:t>benzodiazepine.</w:t>
      </w:r>
    </w:p>
    <w:p w14:paraId="6CF910AC" w14:textId="1AECDC41" w:rsidR="00FC0FB1" w:rsidRPr="00ED332C" w:rsidRDefault="00FC0FB1" w:rsidP="00FC0FB1">
      <w:pPr>
        <w:pStyle w:val="ListParagraph"/>
        <w:numPr>
          <w:ilvl w:val="0"/>
          <w:numId w:val="40"/>
        </w:numPr>
        <w:rPr>
          <w:rFonts w:ascii="Arial" w:hAnsi="Arial" w:cs="Arial"/>
          <w:sz w:val="22"/>
          <w:szCs w:val="22"/>
        </w:rPr>
      </w:pPr>
      <w:r w:rsidRPr="00ED332C">
        <w:rPr>
          <w:rFonts w:ascii="Arial" w:hAnsi="Arial" w:cs="Arial"/>
          <w:sz w:val="22"/>
          <w:szCs w:val="22"/>
        </w:rPr>
        <w:t>Recommend a comprehensive medication management review. This review can support the prescriber during the discontinuation process</w:t>
      </w:r>
      <w:r>
        <w:rPr>
          <w:rFonts w:ascii="Arial" w:hAnsi="Arial" w:cs="Arial"/>
          <w:sz w:val="22"/>
          <w:szCs w:val="22"/>
        </w:rPr>
        <w:t>.</w:t>
      </w:r>
    </w:p>
    <w:p w14:paraId="2A0184B5" w14:textId="77777777" w:rsidR="00FC0FB1" w:rsidRDefault="00FC0FB1" w:rsidP="00FC0FB1">
      <w:pPr>
        <w:rPr>
          <w:rFonts w:ascii="Arial" w:hAnsi="Arial" w:cs="Arial"/>
          <w:sz w:val="22"/>
          <w:szCs w:val="22"/>
        </w:rPr>
      </w:pPr>
    </w:p>
    <w:p w14:paraId="174CCEBA" w14:textId="7F3C5553" w:rsidR="00FC0FB1" w:rsidRPr="00922528" w:rsidRDefault="00FC0FB1" w:rsidP="00FC0FB1">
      <w:pPr>
        <w:rPr>
          <w:rFonts w:ascii="Arial" w:hAnsi="Arial" w:cs="Arial"/>
          <w:sz w:val="22"/>
          <w:szCs w:val="22"/>
        </w:rPr>
      </w:pPr>
      <w:r w:rsidRPr="00922528">
        <w:rPr>
          <w:rFonts w:ascii="Arial" w:hAnsi="Arial" w:cs="Arial"/>
          <w:sz w:val="22"/>
          <w:szCs w:val="22"/>
        </w:rPr>
        <w:t>The treatment end date should be clearly documented when prescribing a</w:t>
      </w:r>
      <w:r>
        <w:rPr>
          <w:rFonts w:ascii="Arial" w:hAnsi="Arial" w:cs="Arial"/>
          <w:sz w:val="22"/>
          <w:szCs w:val="22"/>
        </w:rPr>
        <w:t xml:space="preserve"> benzodiazepine </w:t>
      </w:r>
      <w:r w:rsidRPr="00922528">
        <w:rPr>
          <w:rFonts w:ascii="Arial" w:hAnsi="Arial" w:cs="Arial"/>
          <w:sz w:val="22"/>
          <w:szCs w:val="22"/>
        </w:rPr>
        <w:t xml:space="preserve">for the first time. </w:t>
      </w:r>
      <w:r>
        <w:rPr>
          <w:rFonts w:ascii="Arial" w:hAnsi="Arial" w:cs="Arial"/>
          <w:sz w:val="22"/>
          <w:szCs w:val="22"/>
        </w:rPr>
        <w:t>T</w:t>
      </w:r>
      <w:r w:rsidRPr="00922528">
        <w:rPr>
          <w:rFonts w:ascii="Arial" w:hAnsi="Arial" w:cs="Arial"/>
          <w:sz w:val="22"/>
          <w:szCs w:val="22"/>
        </w:rPr>
        <w:t>he date for review should be documented in the medical record, behaviour support plan and nursing progress notes where applicable.</w:t>
      </w:r>
    </w:p>
    <w:p w14:paraId="32B3293E" w14:textId="77777777" w:rsidR="00402EA8" w:rsidRPr="00EF6800" w:rsidRDefault="00402EA8" w:rsidP="00E67EEC">
      <w:pPr>
        <w:rPr>
          <w:rFonts w:ascii="Arial" w:hAnsi="Arial" w:cs="Arial"/>
          <w:color w:val="000000" w:themeColor="text1"/>
          <w:sz w:val="22"/>
          <w:szCs w:val="22"/>
        </w:rPr>
      </w:pPr>
    </w:p>
    <w:p w14:paraId="377A8483" w14:textId="5C9CB563" w:rsidR="00E67EEC" w:rsidRPr="00EF6800" w:rsidRDefault="00402EA8" w:rsidP="00402EA8">
      <w:pPr>
        <w:pStyle w:val="Heading2"/>
        <w:rPr>
          <w:rFonts w:ascii="Arial" w:hAnsi="Arial" w:cs="Arial"/>
          <w:noProof/>
        </w:rPr>
      </w:pPr>
      <w:bookmarkStart w:id="11" w:name="_Toc134176384"/>
      <w:r w:rsidRPr="00EF6800">
        <w:rPr>
          <w:rFonts w:ascii="Arial" w:hAnsi="Arial" w:cs="Arial"/>
          <w:noProof/>
        </w:rPr>
        <w:t>Case Study Continued</w:t>
      </w:r>
      <w:bookmarkEnd w:id="11"/>
      <w:r w:rsidRPr="00EF6800">
        <w:rPr>
          <w:rFonts w:ascii="Arial" w:hAnsi="Arial" w:cs="Arial"/>
          <w:noProof/>
        </w:rPr>
        <w:t xml:space="preserve"> </w:t>
      </w:r>
    </w:p>
    <w:p w14:paraId="723A53DA" w14:textId="77777777" w:rsidR="00E67EEC" w:rsidRPr="00EF6800" w:rsidRDefault="00E67EEC" w:rsidP="00E67EEC">
      <w:pPr>
        <w:rPr>
          <w:rFonts w:ascii="Arial" w:hAnsi="Arial" w:cs="Arial"/>
          <w:noProof/>
          <w:sz w:val="22"/>
          <w:szCs w:val="22"/>
        </w:rPr>
      </w:pPr>
    </w:p>
    <w:p w14:paraId="42AFD03A" w14:textId="4EDB5DD2" w:rsidR="00E67EEC" w:rsidRPr="00EF6800" w:rsidRDefault="005D5825" w:rsidP="009820D3">
      <w:pPr>
        <w:shd w:val="clear" w:color="auto" w:fill="E2EFD9" w:themeFill="accent6" w:themeFillTint="33"/>
        <w:rPr>
          <w:rFonts w:ascii="Arial" w:hAnsi="Arial" w:cs="Arial"/>
          <w:i/>
          <w:sz w:val="22"/>
          <w:szCs w:val="22"/>
        </w:rPr>
      </w:pPr>
      <w:r>
        <w:rPr>
          <w:rFonts w:ascii="Arial" w:hAnsi="Arial" w:cs="Arial"/>
          <w:i/>
          <w:sz w:val="22"/>
          <w:szCs w:val="22"/>
        </w:rPr>
        <w:t>Seven</w:t>
      </w:r>
      <w:r w:rsidR="00E67EEC" w:rsidRPr="00EF6800">
        <w:rPr>
          <w:rFonts w:ascii="Arial" w:hAnsi="Arial" w:cs="Arial"/>
          <w:i/>
          <w:sz w:val="22"/>
          <w:szCs w:val="22"/>
        </w:rPr>
        <w:t xml:space="preserve"> days after </w:t>
      </w:r>
      <w:r w:rsidR="007A5C10">
        <w:rPr>
          <w:rFonts w:ascii="Arial" w:hAnsi="Arial" w:cs="Arial"/>
          <w:i/>
          <w:sz w:val="22"/>
          <w:szCs w:val="22"/>
        </w:rPr>
        <w:t>initiating</w:t>
      </w:r>
      <w:r w:rsidR="00E67EEC" w:rsidRPr="00EF6800">
        <w:rPr>
          <w:rFonts w:ascii="Arial" w:hAnsi="Arial" w:cs="Arial"/>
          <w:i/>
          <w:sz w:val="22"/>
          <w:szCs w:val="22"/>
        </w:rPr>
        <w:t xml:space="preserve"> temazepam for Dimitri, Dr. Mary decides </w:t>
      </w:r>
      <w:r w:rsidR="00654FF4">
        <w:rPr>
          <w:rFonts w:ascii="Arial" w:hAnsi="Arial" w:cs="Arial"/>
          <w:i/>
          <w:sz w:val="22"/>
          <w:szCs w:val="22"/>
        </w:rPr>
        <w:t xml:space="preserve">NOT to discontinue temazepam for Dimitri. Instead, Dr. Mary </w:t>
      </w:r>
      <w:r w:rsidR="00654FF4" w:rsidRPr="00654FF4">
        <w:rPr>
          <w:rFonts w:ascii="Arial" w:hAnsi="Arial" w:cs="Arial"/>
          <w:b/>
          <w:i/>
          <w:sz w:val="22"/>
          <w:szCs w:val="22"/>
        </w:rPr>
        <w:t xml:space="preserve">decides </w:t>
      </w:r>
      <w:r w:rsidR="00E67EEC" w:rsidRPr="00654FF4">
        <w:rPr>
          <w:rFonts w:ascii="Arial" w:hAnsi="Arial" w:cs="Arial"/>
          <w:b/>
          <w:i/>
          <w:sz w:val="22"/>
          <w:szCs w:val="22"/>
        </w:rPr>
        <w:t>to continue temazepam</w:t>
      </w:r>
      <w:r w:rsidR="00E67EEC" w:rsidRPr="00EF6800">
        <w:rPr>
          <w:rFonts w:ascii="Arial" w:hAnsi="Arial" w:cs="Arial"/>
          <w:i/>
          <w:sz w:val="22"/>
          <w:szCs w:val="22"/>
        </w:rPr>
        <w:t xml:space="preserve"> treatment but reduce the frequency </w:t>
      </w:r>
      <w:r w:rsidR="007A5C10">
        <w:rPr>
          <w:rFonts w:ascii="Arial" w:hAnsi="Arial" w:cs="Arial"/>
          <w:i/>
          <w:sz w:val="22"/>
          <w:szCs w:val="22"/>
        </w:rPr>
        <w:t>to</w:t>
      </w:r>
      <w:r w:rsidR="00E67EEC" w:rsidRPr="00EF6800">
        <w:rPr>
          <w:rFonts w:ascii="Arial" w:hAnsi="Arial" w:cs="Arial"/>
          <w:i/>
          <w:sz w:val="22"/>
          <w:szCs w:val="22"/>
        </w:rPr>
        <w:t xml:space="preserve"> temazepam PRN. Dr. Mary has documented the reason for the change where she states, “reduce temazepam to PRN to reduce the risk of adverse events</w:t>
      </w:r>
      <w:r w:rsidR="00776246">
        <w:rPr>
          <w:rFonts w:ascii="Arial" w:hAnsi="Arial" w:cs="Arial"/>
          <w:i/>
          <w:sz w:val="22"/>
          <w:szCs w:val="22"/>
        </w:rPr>
        <w:t xml:space="preserve">. Plan: continue temazepam PRN ongoing in case Dimitri needs it </w:t>
      </w:r>
      <w:r w:rsidR="00354D7C">
        <w:rPr>
          <w:rFonts w:ascii="Arial" w:hAnsi="Arial" w:cs="Arial"/>
          <w:i/>
          <w:sz w:val="22"/>
          <w:szCs w:val="22"/>
        </w:rPr>
        <w:t>to</w:t>
      </w:r>
      <w:r w:rsidR="00776246">
        <w:rPr>
          <w:rFonts w:ascii="Arial" w:hAnsi="Arial" w:cs="Arial"/>
          <w:i/>
          <w:sz w:val="22"/>
          <w:szCs w:val="22"/>
        </w:rPr>
        <w:t xml:space="preserve"> sleep</w:t>
      </w:r>
      <w:r w:rsidR="00E67EEC" w:rsidRPr="00EF6800">
        <w:rPr>
          <w:rFonts w:ascii="Arial" w:hAnsi="Arial" w:cs="Arial"/>
          <w:i/>
          <w:sz w:val="22"/>
          <w:szCs w:val="22"/>
        </w:rPr>
        <w:t xml:space="preserve">”. </w:t>
      </w:r>
    </w:p>
    <w:p w14:paraId="476C91B0" w14:textId="77777777" w:rsidR="007A4361" w:rsidRPr="00EF6800" w:rsidRDefault="007A4361" w:rsidP="007A4361">
      <w:pPr>
        <w:shd w:val="clear" w:color="auto" w:fill="FFFFFF" w:themeFill="background1"/>
        <w:rPr>
          <w:rFonts w:ascii="Arial" w:hAnsi="Arial" w:cs="Arial"/>
          <w:i/>
          <w:sz w:val="22"/>
          <w:szCs w:val="22"/>
        </w:rPr>
      </w:pPr>
    </w:p>
    <w:p w14:paraId="7A5BCDDE" w14:textId="7194759F" w:rsidR="00E67EEC" w:rsidRPr="00EF6800" w:rsidRDefault="007B43F2" w:rsidP="00402EA8">
      <w:pPr>
        <w:pStyle w:val="Heading2"/>
        <w:rPr>
          <w:rFonts w:ascii="Arial" w:hAnsi="Arial" w:cs="Arial"/>
        </w:rPr>
      </w:pPr>
      <w:bookmarkStart w:id="12" w:name="_Toc134176385"/>
      <w:r w:rsidRPr="00EF6800">
        <w:rPr>
          <w:rFonts w:ascii="Arial" w:hAnsi="Arial" w:cs="Arial"/>
        </w:rPr>
        <w:t xml:space="preserve">Question 2. </w:t>
      </w:r>
      <w:r w:rsidR="00E67EEC" w:rsidRPr="00EF6800">
        <w:rPr>
          <w:rFonts w:ascii="Arial" w:hAnsi="Arial" w:cs="Arial"/>
        </w:rPr>
        <w:t xml:space="preserve">Do you think prescribing </w:t>
      </w:r>
      <w:r w:rsidR="000E4501" w:rsidRPr="00EF6800">
        <w:rPr>
          <w:rFonts w:ascii="Arial" w:hAnsi="Arial" w:cs="Arial"/>
        </w:rPr>
        <w:t xml:space="preserve">a </w:t>
      </w:r>
      <w:r w:rsidR="00E67EEC" w:rsidRPr="00EF6800">
        <w:rPr>
          <w:rFonts w:ascii="Arial" w:hAnsi="Arial" w:cs="Arial"/>
        </w:rPr>
        <w:t xml:space="preserve">benzodiazepine </w:t>
      </w:r>
      <w:r w:rsidR="00093803">
        <w:rPr>
          <w:rFonts w:ascii="Arial" w:hAnsi="Arial" w:cs="Arial"/>
        </w:rPr>
        <w:t>PRN for Dimitri is</w:t>
      </w:r>
      <w:r w:rsidR="00E67EEC" w:rsidRPr="00EF6800">
        <w:rPr>
          <w:rFonts w:ascii="Arial" w:hAnsi="Arial" w:cs="Arial"/>
        </w:rPr>
        <w:t xml:space="preserve"> safer than prescribing </w:t>
      </w:r>
      <w:r w:rsidR="00093803">
        <w:rPr>
          <w:rFonts w:ascii="Arial" w:hAnsi="Arial" w:cs="Arial"/>
        </w:rPr>
        <w:t>it</w:t>
      </w:r>
      <w:r w:rsidR="00E67EEC" w:rsidRPr="00EF6800">
        <w:rPr>
          <w:rFonts w:ascii="Arial" w:hAnsi="Arial" w:cs="Arial"/>
        </w:rPr>
        <w:t xml:space="preserve"> regularly? </w:t>
      </w:r>
      <w:r w:rsidR="00567C90">
        <w:rPr>
          <w:rFonts w:ascii="Arial" w:hAnsi="Arial" w:cs="Arial"/>
        </w:rPr>
        <w:t>How would you communicate and document this?</w:t>
      </w:r>
      <w:bookmarkEnd w:id="12"/>
    </w:p>
    <w:p w14:paraId="51FFD27B" w14:textId="77777777" w:rsidR="00402EA8" w:rsidRPr="00EF6800" w:rsidRDefault="00402EA8" w:rsidP="00E67EEC">
      <w:pPr>
        <w:rPr>
          <w:rFonts w:ascii="Arial" w:hAnsi="Arial" w:cs="Arial"/>
          <w:b/>
        </w:rPr>
      </w:pPr>
    </w:p>
    <w:p w14:paraId="5EDC17E9" w14:textId="58EE4067" w:rsidR="00402EA8" w:rsidRPr="00EF6800" w:rsidRDefault="00E7289F" w:rsidP="00402EA8">
      <w:pPr>
        <w:pStyle w:val="Heading3"/>
        <w:rPr>
          <w:rFonts w:ascii="Arial" w:hAnsi="Arial" w:cs="Arial"/>
          <w:noProof/>
        </w:rPr>
      </w:pPr>
      <w:bookmarkStart w:id="13" w:name="_Toc134176386"/>
      <w:r>
        <w:rPr>
          <w:rFonts w:ascii="Arial" w:hAnsi="Arial" w:cs="Arial"/>
          <w:noProof/>
        </w:rPr>
        <w:t>Clinical steps</w:t>
      </w:r>
      <w:bookmarkEnd w:id="13"/>
    </w:p>
    <w:p w14:paraId="44DB4EA2" w14:textId="3CBFE600" w:rsidR="001377EC" w:rsidRPr="00EF6800" w:rsidRDefault="00E67EEC" w:rsidP="00E67EEC">
      <w:pPr>
        <w:rPr>
          <w:rFonts w:ascii="Arial" w:hAnsi="Arial" w:cs="Arial"/>
          <w:sz w:val="22"/>
          <w:szCs w:val="22"/>
        </w:rPr>
      </w:pPr>
      <w:r w:rsidRPr="00EF6800">
        <w:rPr>
          <w:rFonts w:ascii="Arial" w:hAnsi="Arial" w:cs="Arial"/>
          <w:noProof/>
          <w:sz w:val="22"/>
          <w:szCs w:val="22"/>
        </w:rPr>
        <w:t xml:space="preserve">PRN benzodiazepine use is not necessarily safer than regular use. </w:t>
      </w:r>
      <w:r w:rsidRPr="00EF6800">
        <w:rPr>
          <w:rFonts w:ascii="Arial" w:hAnsi="Arial" w:cs="Arial"/>
          <w:sz w:val="22"/>
          <w:szCs w:val="22"/>
        </w:rPr>
        <w:t>PRN administration is likely to be associated with many of the harms associated with regular use.</w:t>
      </w:r>
      <w:r w:rsidR="005D5825">
        <w:rPr>
          <w:rFonts w:ascii="Arial" w:hAnsi="Arial" w:cs="Arial"/>
          <w:sz w:val="22"/>
          <w:szCs w:val="22"/>
        </w:rPr>
        <w:t xml:space="preserve"> </w:t>
      </w:r>
      <w:r w:rsidR="00093803">
        <w:rPr>
          <w:rFonts w:ascii="Arial" w:hAnsi="Arial" w:cs="Arial"/>
          <w:sz w:val="22"/>
          <w:szCs w:val="22"/>
        </w:rPr>
        <w:t>Some risks of using a benzodiazepine PRN for Dimitri include:</w:t>
      </w:r>
    </w:p>
    <w:p w14:paraId="049D5AB8" w14:textId="52591FD3" w:rsidR="001377EC" w:rsidRPr="00C23C2C" w:rsidRDefault="001377EC" w:rsidP="001377EC">
      <w:pPr>
        <w:pStyle w:val="ListParagraph"/>
        <w:numPr>
          <w:ilvl w:val="0"/>
          <w:numId w:val="38"/>
        </w:numPr>
        <w:rPr>
          <w:rFonts w:ascii="Arial" w:hAnsi="Arial" w:cs="Arial"/>
          <w:sz w:val="22"/>
          <w:szCs w:val="22"/>
        </w:rPr>
      </w:pPr>
      <w:r w:rsidRPr="00EF6800">
        <w:rPr>
          <w:rFonts w:ascii="Arial" w:hAnsi="Arial" w:cs="Arial"/>
          <w:sz w:val="22"/>
          <w:szCs w:val="22"/>
        </w:rPr>
        <w:t>A</w:t>
      </w:r>
      <w:r w:rsidR="00E67EEC" w:rsidRPr="005D5825">
        <w:rPr>
          <w:rFonts w:ascii="Arial" w:hAnsi="Arial" w:cs="Arial"/>
          <w:sz w:val="22"/>
          <w:szCs w:val="22"/>
        </w:rPr>
        <w:t xml:space="preserve">dverse </w:t>
      </w:r>
      <w:r w:rsidR="00E67EEC" w:rsidRPr="00C23C2C">
        <w:rPr>
          <w:rFonts w:ascii="Arial" w:hAnsi="Arial" w:cs="Arial"/>
          <w:sz w:val="22"/>
          <w:szCs w:val="22"/>
        </w:rPr>
        <w:t>events</w:t>
      </w:r>
    </w:p>
    <w:p w14:paraId="4026D1F8" w14:textId="20C96E9A" w:rsidR="00093803" w:rsidRPr="00C23C2C" w:rsidRDefault="00093803" w:rsidP="00093803">
      <w:pPr>
        <w:pStyle w:val="ListParagraph"/>
        <w:numPr>
          <w:ilvl w:val="1"/>
          <w:numId w:val="38"/>
        </w:numPr>
        <w:rPr>
          <w:rFonts w:ascii="Arial" w:hAnsi="Arial" w:cs="Arial"/>
          <w:sz w:val="22"/>
          <w:szCs w:val="22"/>
        </w:rPr>
      </w:pPr>
      <w:r>
        <w:rPr>
          <w:rFonts w:ascii="Arial" w:hAnsi="Arial" w:cs="Arial"/>
          <w:sz w:val="22"/>
          <w:szCs w:val="22"/>
        </w:rPr>
        <w:t xml:space="preserve">Dimitri has already experienced </w:t>
      </w:r>
      <w:r w:rsidR="00FC7D93">
        <w:rPr>
          <w:rFonts w:ascii="Arial" w:hAnsi="Arial" w:cs="Arial"/>
          <w:sz w:val="22"/>
          <w:szCs w:val="22"/>
        </w:rPr>
        <w:t>light-headedness</w:t>
      </w:r>
      <w:r>
        <w:rPr>
          <w:rFonts w:ascii="Arial" w:hAnsi="Arial" w:cs="Arial"/>
          <w:sz w:val="22"/>
          <w:szCs w:val="22"/>
        </w:rPr>
        <w:t xml:space="preserve"> using temazepam regularly</w:t>
      </w:r>
      <w:r w:rsidR="00FC7D93">
        <w:rPr>
          <w:rFonts w:ascii="Arial" w:hAnsi="Arial" w:cs="Arial"/>
          <w:sz w:val="22"/>
          <w:szCs w:val="22"/>
        </w:rPr>
        <w:t xml:space="preserve"> and he is at risk of having a fall</w:t>
      </w:r>
      <w:r>
        <w:rPr>
          <w:rFonts w:ascii="Arial" w:hAnsi="Arial" w:cs="Arial"/>
          <w:sz w:val="22"/>
          <w:szCs w:val="22"/>
        </w:rPr>
        <w:t xml:space="preserve">. </w:t>
      </w:r>
      <w:r w:rsidR="00776246">
        <w:rPr>
          <w:rFonts w:ascii="Arial" w:hAnsi="Arial" w:cs="Arial"/>
          <w:sz w:val="22"/>
          <w:szCs w:val="22"/>
        </w:rPr>
        <w:t>H</w:t>
      </w:r>
      <w:r>
        <w:rPr>
          <w:rFonts w:ascii="Arial" w:hAnsi="Arial" w:cs="Arial"/>
          <w:sz w:val="22"/>
          <w:szCs w:val="22"/>
        </w:rPr>
        <w:t xml:space="preserve">e will </w:t>
      </w:r>
      <w:r w:rsidR="00776246">
        <w:rPr>
          <w:rFonts w:ascii="Arial" w:hAnsi="Arial" w:cs="Arial"/>
          <w:sz w:val="22"/>
          <w:szCs w:val="22"/>
        </w:rPr>
        <w:t xml:space="preserve">likely </w:t>
      </w:r>
      <w:r>
        <w:rPr>
          <w:rFonts w:ascii="Arial" w:hAnsi="Arial" w:cs="Arial"/>
          <w:sz w:val="22"/>
          <w:szCs w:val="22"/>
        </w:rPr>
        <w:t xml:space="preserve">experience similar </w:t>
      </w:r>
      <w:r w:rsidR="00980D70">
        <w:rPr>
          <w:rFonts w:ascii="Arial" w:hAnsi="Arial" w:cs="Arial"/>
          <w:sz w:val="22"/>
          <w:szCs w:val="22"/>
        </w:rPr>
        <w:t>risks</w:t>
      </w:r>
      <w:r>
        <w:rPr>
          <w:rFonts w:ascii="Arial" w:hAnsi="Arial" w:cs="Arial"/>
          <w:sz w:val="22"/>
          <w:szCs w:val="22"/>
        </w:rPr>
        <w:t xml:space="preserve"> with PRN </w:t>
      </w:r>
      <w:r w:rsidRPr="00C23C2C">
        <w:rPr>
          <w:rFonts w:ascii="Arial" w:hAnsi="Arial" w:cs="Arial"/>
          <w:sz w:val="22"/>
          <w:szCs w:val="22"/>
        </w:rPr>
        <w:t>use too.</w:t>
      </w:r>
    </w:p>
    <w:p w14:paraId="10E53B6D" w14:textId="359415FB" w:rsidR="001377EC" w:rsidRPr="00C23C2C" w:rsidRDefault="001377EC" w:rsidP="001377EC">
      <w:pPr>
        <w:pStyle w:val="ListParagraph"/>
        <w:numPr>
          <w:ilvl w:val="0"/>
          <w:numId w:val="38"/>
        </w:numPr>
        <w:rPr>
          <w:rFonts w:ascii="Arial" w:hAnsi="Arial" w:cs="Arial"/>
          <w:sz w:val="22"/>
          <w:szCs w:val="22"/>
        </w:rPr>
      </w:pPr>
      <w:r w:rsidRPr="00EF6800">
        <w:rPr>
          <w:rFonts w:ascii="Arial" w:hAnsi="Arial" w:cs="Arial"/>
          <w:sz w:val="22"/>
          <w:szCs w:val="22"/>
        </w:rPr>
        <w:t>P</w:t>
      </w:r>
      <w:r w:rsidR="00E67EEC" w:rsidRPr="005D5825">
        <w:rPr>
          <w:rFonts w:ascii="Arial" w:hAnsi="Arial" w:cs="Arial"/>
          <w:sz w:val="22"/>
          <w:szCs w:val="22"/>
        </w:rPr>
        <w:t xml:space="preserve">roviding symptomatic management without a thorough investigation of </w:t>
      </w:r>
      <w:r w:rsidR="0044047C">
        <w:rPr>
          <w:rFonts w:ascii="Arial" w:hAnsi="Arial" w:cs="Arial"/>
          <w:sz w:val="22"/>
          <w:szCs w:val="22"/>
        </w:rPr>
        <w:t xml:space="preserve">the possible underlying </w:t>
      </w:r>
      <w:r w:rsidR="00E67EEC" w:rsidRPr="005D5825">
        <w:rPr>
          <w:rFonts w:ascii="Arial" w:hAnsi="Arial" w:cs="Arial"/>
          <w:sz w:val="22"/>
          <w:szCs w:val="22"/>
        </w:rPr>
        <w:t xml:space="preserve">causes or unmet </w:t>
      </w:r>
      <w:r w:rsidR="00E67EEC" w:rsidRPr="00C23C2C">
        <w:rPr>
          <w:rFonts w:ascii="Arial" w:hAnsi="Arial" w:cs="Arial"/>
          <w:sz w:val="22"/>
          <w:szCs w:val="22"/>
        </w:rPr>
        <w:t>needs</w:t>
      </w:r>
    </w:p>
    <w:p w14:paraId="13F1F014" w14:textId="145756C1" w:rsidR="00E7289F" w:rsidRPr="00C23C2C" w:rsidRDefault="00E7289F" w:rsidP="00E7289F">
      <w:pPr>
        <w:pStyle w:val="ListParagraph"/>
        <w:numPr>
          <w:ilvl w:val="1"/>
          <w:numId w:val="38"/>
        </w:numPr>
        <w:rPr>
          <w:rFonts w:ascii="Arial" w:hAnsi="Arial" w:cs="Arial"/>
          <w:sz w:val="22"/>
          <w:szCs w:val="22"/>
        </w:rPr>
      </w:pPr>
      <w:r>
        <w:rPr>
          <w:rFonts w:ascii="Arial" w:hAnsi="Arial" w:cs="Arial"/>
          <w:sz w:val="22"/>
          <w:szCs w:val="22"/>
        </w:rPr>
        <w:lastRenderedPageBreak/>
        <w:t xml:space="preserve">PRN benzodiazepine use increases the risk of Dimitri being administrated a benzodiazepine </w:t>
      </w:r>
      <w:r w:rsidRPr="00C23C2C">
        <w:rPr>
          <w:rFonts w:ascii="Arial" w:hAnsi="Arial" w:cs="Arial"/>
          <w:sz w:val="22"/>
          <w:szCs w:val="22"/>
        </w:rPr>
        <w:t>without a thorough investigation of the possible underlying causes of his sleep disturbances</w:t>
      </w:r>
    </w:p>
    <w:p w14:paraId="4D12FA0A" w14:textId="3F9486E4" w:rsidR="00E7289F" w:rsidRPr="00E7289F" w:rsidRDefault="00E7289F" w:rsidP="00E7289F">
      <w:pPr>
        <w:pStyle w:val="ListParagraph"/>
        <w:numPr>
          <w:ilvl w:val="0"/>
          <w:numId w:val="38"/>
        </w:numPr>
        <w:rPr>
          <w:rFonts w:ascii="Arial" w:hAnsi="Arial" w:cs="Arial"/>
          <w:sz w:val="22"/>
          <w:szCs w:val="22"/>
        </w:rPr>
      </w:pPr>
      <w:r w:rsidRPr="00E7289F">
        <w:rPr>
          <w:rFonts w:ascii="Arial" w:hAnsi="Arial" w:cs="Arial"/>
          <w:sz w:val="22"/>
          <w:szCs w:val="22"/>
        </w:rPr>
        <w:t xml:space="preserve">Dimitri no longer consents to taking a benzodiazepine. </w:t>
      </w:r>
    </w:p>
    <w:p w14:paraId="4007A10F" w14:textId="053FD21A" w:rsidR="00E7289F" w:rsidRDefault="00E7289F" w:rsidP="00E7289F">
      <w:pPr>
        <w:pStyle w:val="ListParagraph"/>
        <w:numPr>
          <w:ilvl w:val="1"/>
          <w:numId w:val="38"/>
        </w:numPr>
        <w:rPr>
          <w:rFonts w:ascii="Arial" w:hAnsi="Arial" w:cs="Arial"/>
          <w:sz w:val="22"/>
          <w:szCs w:val="22"/>
        </w:rPr>
      </w:pPr>
      <w:r w:rsidRPr="00E7289F">
        <w:rPr>
          <w:rFonts w:ascii="Arial" w:hAnsi="Arial" w:cs="Arial"/>
          <w:sz w:val="22"/>
          <w:szCs w:val="22"/>
        </w:rPr>
        <w:t xml:space="preserve">Changing </w:t>
      </w:r>
      <w:r w:rsidR="0044047C">
        <w:rPr>
          <w:rFonts w:ascii="Arial" w:hAnsi="Arial" w:cs="Arial"/>
          <w:sz w:val="22"/>
          <w:szCs w:val="22"/>
        </w:rPr>
        <w:t xml:space="preserve">temazepam </w:t>
      </w:r>
      <w:r w:rsidRPr="00E7289F">
        <w:rPr>
          <w:rFonts w:ascii="Arial" w:hAnsi="Arial" w:cs="Arial"/>
          <w:sz w:val="22"/>
          <w:szCs w:val="22"/>
        </w:rPr>
        <w:t>to PRN does not avoid concerns with consent.</w:t>
      </w:r>
    </w:p>
    <w:p w14:paraId="25A1C6AF" w14:textId="30CB884D" w:rsidR="0060234F" w:rsidRPr="00E7289F" w:rsidRDefault="0060234F" w:rsidP="0060234F">
      <w:pPr>
        <w:pStyle w:val="ListParagraph"/>
        <w:numPr>
          <w:ilvl w:val="0"/>
          <w:numId w:val="38"/>
        </w:numPr>
        <w:rPr>
          <w:rFonts w:ascii="Arial" w:hAnsi="Arial" w:cs="Arial"/>
          <w:sz w:val="22"/>
          <w:szCs w:val="22"/>
        </w:rPr>
      </w:pPr>
      <w:r>
        <w:rPr>
          <w:rFonts w:ascii="Arial" w:hAnsi="Arial" w:cs="Arial"/>
          <w:sz w:val="22"/>
          <w:szCs w:val="22"/>
        </w:rPr>
        <w:t xml:space="preserve">Temazepam treatment duration may exceed two weeks. </w:t>
      </w:r>
    </w:p>
    <w:p w14:paraId="25AC187E" w14:textId="77777777" w:rsidR="00E67EEC" w:rsidRPr="00EF6800" w:rsidRDefault="00E67EEC" w:rsidP="00E67EEC">
      <w:pPr>
        <w:rPr>
          <w:rFonts w:ascii="Arial" w:hAnsi="Arial" w:cs="Arial"/>
          <w:sz w:val="22"/>
          <w:szCs w:val="22"/>
        </w:rPr>
      </w:pPr>
    </w:p>
    <w:p w14:paraId="4F5545D3" w14:textId="12BCB6C2" w:rsidR="005E5E1A" w:rsidRDefault="009C40EC" w:rsidP="00E67EEC">
      <w:pPr>
        <w:rPr>
          <w:rFonts w:ascii="Arial" w:hAnsi="Arial" w:cs="Arial"/>
          <w:sz w:val="22"/>
          <w:szCs w:val="22"/>
        </w:rPr>
      </w:pPr>
      <w:r>
        <w:rPr>
          <w:rFonts w:ascii="Arial" w:hAnsi="Arial" w:cs="Arial"/>
          <w:sz w:val="22"/>
          <w:szCs w:val="22"/>
        </w:rPr>
        <w:t>T</w:t>
      </w:r>
      <w:r w:rsidR="00DB70A6">
        <w:rPr>
          <w:rFonts w:ascii="Arial" w:hAnsi="Arial" w:cs="Arial"/>
          <w:sz w:val="22"/>
          <w:szCs w:val="22"/>
        </w:rPr>
        <w:t xml:space="preserve">he Guideline recommends against the routine prescribing of PRN benzodiazepines for </w:t>
      </w:r>
      <w:r w:rsidR="00DB70A6" w:rsidRPr="00EF6800">
        <w:rPr>
          <w:rFonts w:ascii="Arial" w:hAnsi="Arial" w:cs="Arial"/>
          <w:sz w:val="22"/>
          <w:szCs w:val="22"/>
        </w:rPr>
        <w:t>people living with dementia and changed behaviours</w:t>
      </w:r>
      <w:r w:rsidR="00DB70A6">
        <w:rPr>
          <w:rFonts w:ascii="Arial" w:hAnsi="Arial" w:cs="Arial"/>
          <w:sz w:val="22"/>
          <w:szCs w:val="22"/>
        </w:rPr>
        <w:t xml:space="preserve">. </w:t>
      </w:r>
    </w:p>
    <w:p w14:paraId="690333DC" w14:textId="4B7020C6" w:rsidR="00E67EEC" w:rsidRDefault="00E67EEC" w:rsidP="00E67EEC">
      <w:pPr>
        <w:rPr>
          <w:rFonts w:ascii="Arial" w:hAnsi="Arial" w:cs="Arial"/>
          <w:noProof/>
          <w:sz w:val="22"/>
          <w:szCs w:val="22"/>
        </w:rPr>
      </w:pPr>
    </w:p>
    <w:p w14:paraId="2AF87444" w14:textId="77777777" w:rsidR="00E7289F" w:rsidRPr="00BB4640" w:rsidRDefault="00E7289F" w:rsidP="00E7289F">
      <w:pPr>
        <w:pStyle w:val="Heading3"/>
        <w:rPr>
          <w:rFonts w:ascii="Arial" w:hAnsi="Arial" w:cs="Arial"/>
        </w:rPr>
      </w:pPr>
      <w:bookmarkStart w:id="14" w:name="_Toc134176387"/>
      <w:r>
        <w:rPr>
          <w:rFonts w:ascii="Arial" w:hAnsi="Arial" w:cs="Arial"/>
        </w:rPr>
        <w:t>Communication and documentation steps</w:t>
      </w:r>
      <w:bookmarkEnd w:id="14"/>
    </w:p>
    <w:p w14:paraId="18912DB8" w14:textId="7786BA27" w:rsidR="00E7289F" w:rsidRDefault="00E7289F" w:rsidP="00E7289F">
      <w:pPr>
        <w:rPr>
          <w:rFonts w:ascii="Arial" w:hAnsi="Arial" w:cs="Arial"/>
          <w:sz w:val="22"/>
          <w:szCs w:val="22"/>
        </w:rPr>
      </w:pPr>
      <w:r>
        <w:rPr>
          <w:rFonts w:ascii="Arial" w:hAnsi="Arial" w:cs="Arial"/>
          <w:sz w:val="22"/>
          <w:szCs w:val="22"/>
        </w:rPr>
        <w:t>If there are concerns about PRN benzodiazepine use</w:t>
      </w:r>
      <w:r w:rsidR="00776246">
        <w:rPr>
          <w:rFonts w:ascii="Arial" w:hAnsi="Arial" w:cs="Arial"/>
          <w:sz w:val="22"/>
          <w:szCs w:val="22"/>
        </w:rPr>
        <w:t xml:space="preserve">, </w:t>
      </w:r>
      <w:r w:rsidR="00776246" w:rsidRPr="008176E0">
        <w:rPr>
          <w:rFonts w:ascii="Arial" w:hAnsi="Arial" w:cs="Arial"/>
          <w:sz w:val="22"/>
          <w:szCs w:val="22"/>
        </w:rPr>
        <w:t>it is equally important that it is clearly documented and communicated to the entire care team. Staff should:</w:t>
      </w:r>
    </w:p>
    <w:p w14:paraId="1493BD98" w14:textId="50AB2A91" w:rsidR="00E7289F" w:rsidRDefault="00E7289F" w:rsidP="00E7289F">
      <w:pPr>
        <w:pStyle w:val="ListParagraph"/>
        <w:numPr>
          <w:ilvl w:val="0"/>
          <w:numId w:val="40"/>
        </w:numPr>
        <w:rPr>
          <w:rFonts w:ascii="Arial" w:hAnsi="Arial" w:cs="Arial"/>
          <w:sz w:val="22"/>
          <w:szCs w:val="22"/>
        </w:rPr>
      </w:pPr>
      <w:r>
        <w:rPr>
          <w:rFonts w:ascii="Arial" w:hAnsi="Arial" w:cs="Arial"/>
          <w:sz w:val="22"/>
          <w:szCs w:val="22"/>
        </w:rPr>
        <w:t>Contact the prescriber</w:t>
      </w:r>
    </w:p>
    <w:p w14:paraId="518CCF05" w14:textId="725C1162" w:rsidR="00654FF4" w:rsidRDefault="00654FF4" w:rsidP="00E7289F">
      <w:pPr>
        <w:pStyle w:val="ListParagraph"/>
        <w:numPr>
          <w:ilvl w:val="0"/>
          <w:numId w:val="40"/>
        </w:numPr>
        <w:rPr>
          <w:rFonts w:ascii="Arial" w:hAnsi="Arial" w:cs="Arial"/>
          <w:sz w:val="22"/>
          <w:szCs w:val="22"/>
        </w:rPr>
      </w:pPr>
      <w:r>
        <w:rPr>
          <w:rFonts w:ascii="Arial" w:hAnsi="Arial" w:cs="Arial"/>
          <w:sz w:val="22"/>
          <w:szCs w:val="22"/>
        </w:rPr>
        <w:t>Document your observations</w:t>
      </w:r>
    </w:p>
    <w:p w14:paraId="02DD2A38" w14:textId="77777777" w:rsidR="00E7289F" w:rsidRDefault="00E7289F" w:rsidP="00E7289F">
      <w:pPr>
        <w:pStyle w:val="ListParagraph"/>
        <w:numPr>
          <w:ilvl w:val="0"/>
          <w:numId w:val="40"/>
        </w:numPr>
        <w:rPr>
          <w:rFonts w:ascii="Arial" w:hAnsi="Arial" w:cs="Arial"/>
          <w:sz w:val="22"/>
          <w:szCs w:val="22"/>
        </w:rPr>
      </w:pPr>
      <w:r>
        <w:rPr>
          <w:rFonts w:ascii="Arial" w:hAnsi="Arial" w:cs="Arial"/>
          <w:sz w:val="22"/>
          <w:szCs w:val="22"/>
        </w:rPr>
        <w:t>Document the conversation with the prescriber and the plan going forward</w:t>
      </w:r>
    </w:p>
    <w:p w14:paraId="79A94A15" w14:textId="77777777" w:rsidR="00E7289F" w:rsidRDefault="00E7289F" w:rsidP="00E7289F">
      <w:pPr>
        <w:pStyle w:val="ListParagraph"/>
        <w:numPr>
          <w:ilvl w:val="0"/>
          <w:numId w:val="40"/>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26C3BBDA" w14:textId="0BCA5BE5" w:rsidR="00E7289F" w:rsidRPr="00ED332C" w:rsidRDefault="00E7289F" w:rsidP="00E7289F">
      <w:pPr>
        <w:pStyle w:val="ListParagraph"/>
        <w:numPr>
          <w:ilvl w:val="0"/>
          <w:numId w:val="40"/>
        </w:numPr>
        <w:rPr>
          <w:rFonts w:ascii="Arial" w:hAnsi="Arial" w:cs="Arial"/>
          <w:sz w:val="22"/>
          <w:szCs w:val="22"/>
        </w:rPr>
      </w:pPr>
      <w:r w:rsidRPr="00ED332C">
        <w:rPr>
          <w:rFonts w:ascii="Arial" w:hAnsi="Arial" w:cs="Arial"/>
          <w:sz w:val="22"/>
          <w:szCs w:val="22"/>
        </w:rPr>
        <w:t xml:space="preserve">Recommend a comprehensive medication management review. This review can support the prescriber </w:t>
      </w:r>
      <w:r>
        <w:rPr>
          <w:rFonts w:ascii="Arial" w:hAnsi="Arial" w:cs="Arial"/>
          <w:sz w:val="22"/>
          <w:szCs w:val="22"/>
        </w:rPr>
        <w:t>to identify other appropriate treatment options.</w:t>
      </w:r>
    </w:p>
    <w:p w14:paraId="27A61ECD" w14:textId="77777777" w:rsidR="00E7289F" w:rsidRPr="00EF6800" w:rsidRDefault="00E7289F" w:rsidP="00E67EEC">
      <w:pPr>
        <w:rPr>
          <w:rFonts w:ascii="Arial" w:hAnsi="Arial" w:cs="Arial"/>
          <w:noProof/>
          <w:sz w:val="22"/>
          <w:szCs w:val="22"/>
        </w:rPr>
      </w:pPr>
    </w:p>
    <w:p w14:paraId="7A04E1E8" w14:textId="77777777" w:rsidR="007F1D48" w:rsidRPr="00D503B2" w:rsidRDefault="007F1D48" w:rsidP="007F1D48">
      <w:pPr>
        <w:pStyle w:val="Heading2"/>
        <w:rPr>
          <w:rFonts w:ascii="Arial" w:hAnsi="Arial" w:cs="Arial"/>
          <w:shd w:val="clear" w:color="auto" w:fill="FFFFFF"/>
        </w:rPr>
      </w:pPr>
      <w:bookmarkStart w:id="15" w:name="_Toc134176388"/>
      <w:r w:rsidRPr="00D503B2">
        <w:rPr>
          <w:rFonts w:ascii="Arial" w:hAnsi="Arial" w:cs="Arial"/>
          <w:shd w:val="clear" w:color="auto" w:fill="FFFFFF"/>
        </w:rPr>
        <w:t>Case study continued</w:t>
      </w:r>
      <w:bookmarkEnd w:id="15"/>
    </w:p>
    <w:p w14:paraId="285B6C21" w14:textId="66AAC796" w:rsidR="007F1D48" w:rsidRPr="007F1D48" w:rsidRDefault="007F1D48" w:rsidP="007F1D48">
      <w:pPr>
        <w:shd w:val="clear" w:color="auto" w:fill="FFE599" w:themeFill="accent4" w:themeFillTint="66"/>
        <w:rPr>
          <w:rFonts w:ascii="Arial" w:hAnsi="Arial" w:cs="Arial"/>
          <w:i/>
          <w:iCs/>
          <w:sz w:val="22"/>
          <w:szCs w:val="22"/>
          <w:shd w:val="clear" w:color="auto" w:fill="FFE599" w:themeFill="accent4" w:themeFillTint="66"/>
        </w:rPr>
      </w:pPr>
      <w:r w:rsidRPr="007F1D48">
        <w:rPr>
          <w:rFonts w:ascii="Arial" w:hAnsi="Arial" w:cs="Arial"/>
          <w:i/>
          <w:iCs/>
          <w:sz w:val="22"/>
          <w:szCs w:val="22"/>
          <w:shd w:val="clear" w:color="auto" w:fill="FFE599" w:themeFill="accent4" w:themeFillTint="66"/>
        </w:rPr>
        <w:t xml:space="preserve">Please read the following text at the conclusion of the case study (also found on the PowerPoint slide). The purpose of this is to highlight that </w:t>
      </w:r>
      <w:r w:rsidR="001715A7">
        <w:rPr>
          <w:rFonts w:ascii="Arial" w:hAnsi="Arial" w:cs="Arial"/>
          <w:i/>
          <w:iCs/>
          <w:sz w:val="22"/>
          <w:szCs w:val="22"/>
          <w:shd w:val="clear" w:color="auto" w:fill="FFE599" w:themeFill="accent4" w:themeFillTint="66"/>
        </w:rPr>
        <w:t>benzodiazepines</w:t>
      </w:r>
      <w:r w:rsidRPr="007F1D48">
        <w:rPr>
          <w:rFonts w:ascii="Arial" w:hAnsi="Arial" w:cs="Arial"/>
          <w:i/>
          <w:iCs/>
          <w:sz w:val="22"/>
          <w:szCs w:val="22"/>
          <w:shd w:val="clear" w:color="auto" w:fill="FFE599" w:themeFill="accent4" w:themeFillTint="66"/>
        </w:rPr>
        <w:t xml:space="preserve"> can be successfully discontinued in people living with dementia. </w:t>
      </w:r>
    </w:p>
    <w:p w14:paraId="43539EEE" w14:textId="6BA9443E" w:rsidR="007F1D48" w:rsidRDefault="007F1D48" w:rsidP="00E67EEC">
      <w:pPr>
        <w:rPr>
          <w:rFonts w:ascii="Arial" w:hAnsi="Arial" w:cs="Arial"/>
          <w:sz w:val="22"/>
          <w:szCs w:val="22"/>
        </w:rPr>
      </w:pPr>
    </w:p>
    <w:p w14:paraId="2795D7AE" w14:textId="5F3AA8F2" w:rsidR="00605A03" w:rsidRPr="004D079A" w:rsidRDefault="00605A03" w:rsidP="00605A03">
      <w:pPr>
        <w:shd w:val="clear" w:color="auto" w:fill="E2EFD9" w:themeFill="accent6" w:themeFillTint="33"/>
        <w:rPr>
          <w:rFonts w:ascii="Arial" w:hAnsi="Arial" w:cs="Arial"/>
          <w:i/>
          <w:sz w:val="22"/>
          <w:szCs w:val="22"/>
        </w:rPr>
      </w:pPr>
      <w:r w:rsidRPr="004D079A">
        <w:rPr>
          <w:rFonts w:ascii="Arial" w:hAnsi="Arial" w:cs="Arial"/>
          <w:i/>
          <w:sz w:val="22"/>
          <w:szCs w:val="22"/>
        </w:rPr>
        <w:t>After Dr. Mary had a comprehensive discussion with Dimitri, a decision was made to trial discontinuing his benzodiazepine. Since Dimitri’s room is located close to the nurses’ station, the care team suspected that the noisy environment may be disrupting his sleep. Nurses and care staff trialled closing his door at night and providing a night-light in his room for orientation. Dimitri responded well to this strategy, and he is now experiencing improved sleep without the use of a benzodiazepine. Dimitri’s wife, Irene states,</w:t>
      </w:r>
    </w:p>
    <w:p w14:paraId="1B37C756" w14:textId="77777777" w:rsidR="00605A03" w:rsidRPr="004D079A" w:rsidRDefault="00605A03" w:rsidP="00605A03">
      <w:pPr>
        <w:shd w:val="clear" w:color="auto" w:fill="E2EFD9" w:themeFill="accent6" w:themeFillTint="33"/>
        <w:rPr>
          <w:rFonts w:ascii="Arial" w:hAnsi="Arial" w:cs="Arial"/>
          <w:i/>
          <w:iCs/>
          <w:sz w:val="22"/>
          <w:szCs w:val="22"/>
        </w:rPr>
      </w:pPr>
    </w:p>
    <w:p w14:paraId="3A7FF95D" w14:textId="532DB2F8" w:rsidR="00605A03" w:rsidRPr="004D079A" w:rsidRDefault="00605A03" w:rsidP="00605A03">
      <w:pPr>
        <w:shd w:val="clear" w:color="auto" w:fill="E2EFD9" w:themeFill="accent6" w:themeFillTint="33"/>
        <w:rPr>
          <w:rFonts w:ascii="Arial" w:hAnsi="Arial" w:cs="Arial"/>
          <w:i/>
          <w:sz w:val="22"/>
          <w:szCs w:val="22"/>
        </w:rPr>
      </w:pPr>
      <w:r w:rsidRPr="004D079A">
        <w:rPr>
          <w:rFonts w:ascii="Arial" w:hAnsi="Arial" w:cs="Arial"/>
          <w:i/>
          <w:sz w:val="22"/>
          <w:szCs w:val="22"/>
        </w:rPr>
        <w:t>“Dimitri looks so much better. He enjoys his walks in the garden a lot more now. And he is alert during the day! It makes me so happy to see him spending time with the grandkids when they visit. Before, he was just too tired. I’m so glad the team here at Sunnyside residential aged care facility spoke to us about the option to stop the sleeping tablet.”</w:t>
      </w:r>
    </w:p>
    <w:p w14:paraId="043A0341" w14:textId="77777777" w:rsidR="00587423" w:rsidRPr="00EF6800" w:rsidRDefault="00587423" w:rsidP="00E67EEC">
      <w:pPr>
        <w:rPr>
          <w:rFonts w:ascii="Arial" w:hAnsi="Arial" w:cs="Arial"/>
          <w:sz w:val="22"/>
          <w:szCs w:val="22"/>
        </w:rPr>
      </w:pPr>
    </w:p>
    <w:p w14:paraId="02C27A9E" w14:textId="3EDF6F25" w:rsidR="00E67EEC" w:rsidRPr="00EF6800" w:rsidRDefault="004E5069" w:rsidP="00402EA8">
      <w:pPr>
        <w:pStyle w:val="Heading2"/>
        <w:rPr>
          <w:rFonts w:ascii="Arial" w:hAnsi="Arial" w:cs="Arial"/>
        </w:rPr>
      </w:pPr>
      <w:bookmarkStart w:id="16" w:name="_Toc134176389"/>
      <w:r w:rsidRPr="00EF6800">
        <w:rPr>
          <w:rFonts w:ascii="Arial" w:hAnsi="Arial" w:cs="Arial"/>
        </w:rPr>
        <w:t>Supporting</w:t>
      </w:r>
      <w:r w:rsidR="00E67EEC" w:rsidRPr="00EF6800">
        <w:rPr>
          <w:rFonts w:ascii="Arial" w:hAnsi="Arial" w:cs="Arial"/>
        </w:rPr>
        <w:t xml:space="preserve"> resources</w:t>
      </w:r>
      <w:bookmarkEnd w:id="16"/>
    </w:p>
    <w:p w14:paraId="1AA2FE4F" w14:textId="6A0CA4A8" w:rsidR="00721458" w:rsidRDefault="00460AA3" w:rsidP="00721458">
      <w:pPr>
        <w:rPr>
          <w:rFonts w:ascii="Arial" w:hAnsi="Arial" w:cs="Arial"/>
          <w:sz w:val="22"/>
          <w:szCs w:val="22"/>
        </w:rPr>
      </w:pPr>
      <w:r w:rsidRPr="00B87A4D">
        <w:rPr>
          <w:rFonts w:ascii="Arial" w:hAnsi="Arial" w:cs="Arial"/>
          <w:sz w:val="22"/>
          <w:szCs w:val="22"/>
        </w:rPr>
        <w:t>The following resources provide additional information</w:t>
      </w:r>
      <w:r w:rsidR="004554B3">
        <w:rPr>
          <w:rFonts w:ascii="Arial" w:hAnsi="Arial" w:cs="Arial"/>
          <w:sz w:val="22"/>
          <w:szCs w:val="22"/>
        </w:rPr>
        <w:t xml:space="preserve"> to the education activity</w:t>
      </w:r>
      <w:r w:rsidRPr="00B87A4D">
        <w:rPr>
          <w:rFonts w:ascii="Arial" w:hAnsi="Arial" w:cs="Arial"/>
          <w:sz w:val="22"/>
          <w:szCs w:val="22"/>
        </w:rPr>
        <w:t xml:space="preserve">. A brief overview of </w:t>
      </w:r>
      <w:r w:rsidR="004554B3">
        <w:rPr>
          <w:rFonts w:ascii="Arial" w:hAnsi="Arial" w:cs="Arial"/>
          <w:sz w:val="22"/>
          <w:szCs w:val="22"/>
        </w:rPr>
        <w:t xml:space="preserve">the </w:t>
      </w:r>
      <w:r w:rsidRPr="00B87A4D">
        <w:rPr>
          <w:rFonts w:ascii="Arial" w:hAnsi="Arial" w:cs="Arial"/>
          <w:sz w:val="22"/>
          <w:szCs w:val="22"/>
        </w:rPr>
        <w:t xml:space="preserve">relevant resources </w:t>
      </w:r>
      <w:r w:rsidR="00721458">
        <w:rPr>
          <w:rFonts w:ascii="Arial" w:hAnsi="Arial" w:cs="Arial"/>
          <w:sz w:val="22"/>
          <w:szCs w:val="22"/>
        </w:rPr>
        <w:t>is</w:t>
      </w:r>
      <w:r w:rsidRPr="00B87A4D">
        <w:rPr>
          <w:rFonts w:ascii="Arial" w:hAnsi="Arial" w:cs="Arial"/>
          <w:sz w:val="22"/>
          <w:szCs w:val="22"/>
        </w:rPr>
        <w:t xml:space="preserve"> provided in </w:t>
      </w:r>
      <w:r w:rsidR="00ED3403">
        <w:rPr>
          <w:rFonts w:ascii="Arial" w:hAnsi="Arial" w:cs="Arial"/>
          <w:sz w:val="22"/>
          <w:szCs w:val="22"/>
        </w:rPr>
        <w:t xml:space="preserve">the </w:t>
      </w:r>
      <w:r w:rsidRPr="00B87A4D">
        <w:rPr>
          <w:rFonts w:ascii="Arial" w:hAnsi="Arial" w:cs="Arial"/>
          <w:sz w:val="22"/>
          <w:szCs w:val="22"/>
        </w:rPr>
        <w:t xml:space="preserve">appendix. </w:t>
      </w:r>
      <w:r w:rsidR="00721458" w:rsidRPr="00B87A4D">
        <w:rPr>
          <w:rFonts w:ascii="Arial" w:hAnsi="Arial" w:cs="Arial"/>
          <w:sz w:val="22"/>
          <w:szCs w:val="22"/>
        </w:rPr>
        <w:t xml:space="preserve">Please encourage attendees to review the resources </w:t>
      </w:r>
      <w:r w:rsidR="00721458">
        <w:rPr>
          <w:rFonts w:ascii="Arial" w:hAnsi="Arial" w:cs="Arial"/>
          <w:sz w:val="22"/>
          <w:szCs w:val="22"/>
        </w:rPr>
        <w:t>in their own time</w:t>
      </w:r>
      <w:r w:rsidR="00721458" w:rsidRPr="00B87A4D">
        <w:rPr>
          <w:rFonts w:ascii="Arial" w:hAnsi="Arial" w:cs="Arial"/>
          <w:sz w:val="22"/>
          <w:szCs w:val="22"/>
        </w:rPr>
        <w:t xml:space="preserve">. </w:t>
      </w:r>
      <w:r w:rsidR="00721458">
        <w:rPr>
          <w:rFonts w:ascii="Arial" w:hAnsi="Arial" w:cs="Arial"/>
          <w:sz w:val="22"/>
          <w:szCs w:val="22"/>
        </w:rPr>
        <w:t>A QR code to all resources (Curated inventory) is located on slide 31 and in the staff handout.</w:t>
      </w:r>
    </w:p>
    <w:p w14:paraId="265912A8" w14:textId="75B0CC85" w:rsidR="00250555" w:rsidRPr="00721458" w:rsidRDefault="00250555" w:rsidP="00721458">
      <w:pPr>
        <w:pStyle w:val="ListParagraph"/>
        <w:numPr>
          <w:ilvl w:val="0"/>
          <w:numId w:val="41"/>
        </w:numPr>
        <w:rPr>
          <w:rFonts w:ascii="Arial" w:hAnsi="Arial" w:cs="Arial"/>
          <w:sz w:val="22"/>
          <w:szCs w:val="22"/>
        </w:rPr>
      </w:pPr>
      <w:r w:rsidRPr="00721458">
        <w:rPr>
          <w:rFonts w:ascii="Arial" w:hAnsi="Arial" w:cs="Arial"/>
          <w:noProof/>
          <w:sz w:val="22"/>
          <w:szCs w:val="22"/>
        </w:rPr>
        <w:t xml:space="preserve">Aged Care Quality &amp; Safety Comission. Overview of restrictive practices. </w:t>
      </w:r>
    </w:p>
    <w:p w14:paraId="79B74E5B" w14:textId="55C55980" w:rsidR="00460AA3" w:rsidRDefault="00460AA3" w:rsidP="00460AA3">
      <w:pPr>
        <w:pStyle w:val="ListParagraph"/>
        <w:numPr>
          <w:ilvl w:val="0"/>
          <w:numId w:val="31"/>
        </w:numPr>
        <w:rPr>
          <w:rFonts w:ascii="Arial" w:hAnsi="Arial" w:cs="Arial"/>
          <w:sz w:val="22"/>
          <w:szCs w:val="22"/>
        </w:rPr>
      </w:pPr>
      <w:r w:rsidRPr="00B87A4D">
        <w:rPr>
          <w:rFonts w:ascii="Arial" w:hAnsi="Arial" w:cs="Arial"/>
          <w:noProof/>
          <w:sz w:val="22"/>
          <w:szCs w:val="22"/>
        </w:rPr>
        <w:t>Dementia Training Australia. Online dementia course (4 hours): Appropriate use of benzodiazepines and other sedatives.</w:t>
      </w:r>
    </w:p>
    <w:p w14:paraId="0F07540D" w14:textId="56787CA2" w:rsidR="00250555" w:rsidRPr="00B87A4D" w:rsidRDefault="00250555" w:rsidP="00460AA3">
      <w:pPr>
        <w:pStyle w:val="ListParagraph"/>
        <w:numPr>
          <w:ilvl w:val="0"/>
          <w:numId w:val="31"/>
        </w:numPr>
        <w:rPr>
          <w:rFonts w:ascii="Arial" w:hAnsi="Arial" w:cs="Arial"/>
          <w:sz w:val="22"/>
          <w:szCs w:val="22"/>
        </w:rPr>
      </w:pPr>
      <w:r w:rsidRPr="003217BD">
        <w:rPr>
          <w:rFonts w:ascii="Arial" w:hAnsi="Arial" w:cs="Arial"/>
          <w:noProof/>
          <w:sz w:val="22"/>
          <w:szCs w:val="22"/>
        </w:rPr>
        <w:t>Department of Health. 6 steps for safe prescribing antipsychotics and benzodiazepines in residential aged care</w:t>
      </w:r>
      <w:r>
        <w:rPr>
          <w:rFonts w:ascii="Arial" w:hAnsi="Arial" w:cs="Arial"/>
          <w:noProof/>
          <w:sz w:val="22"/>
          <w:szCs w:val="22"/>
        </w:rPr>
        <w:t>.</w:t>
      </w:r>
    </w:p>
    <w:p w14:paraId="6086F4D3" w14:textId="5F468A9D" w:rsidR="00402EA8" w:rsidRPr="00EF6800" w:rsidRDefault="00402EA8" w:rsidP="00E67EEC">
      <w:pPr>
        <w:rPr>
          <w:rFonts w:ascii="Arial" w:hAnsi="Arial" w:cs="Arial"/>
          <w:sz w:val="22"/>
          <w:szCs w:val="22"/>
        </w:rPr>
      </w:pPr>
    </w:p>
    <w:p w14:paraId="20B57D22" w14:textId="77777777" w:rsidR="00E67EEC" w:rsidRPr="00EF6800" w:rsidRDefault="00E67EEC" w:rsidP="00E67EEC">
      <w:pPr>
        <w:rPr>
          <w:rFonts w:ascii="Arial" w:hAnsi="Arial" w:cs="Arial"/>
          <w:bCs/>
          <w:sz w:val="22"/>
          <w:szCs w:val="22"/>
        </w:rPr>
      </w:pPr>
    </w:p>
    <w:p w14:paraId="6D8E381F" w14:textId="77777777" w:rsidR="00E67EEC" w:rsidRPr="00EF6800" w:rsidRDefault="00E67EEC" w:rsidP="00E67EEC">
      <w:pPr>
        <w:rPr>
          <w:rFonts w:ascii="Arial" w:hAnsi="Arial" w:cs="Arial"/>
          <w:noProof/>
          <w:sz w:val="22"/>
          <w:szCs w:val="22"/>
        </w:rPr>
      </w:pPr>
      <w:r w:rsidRPr="00EF6800">
        <w:rPr>
          <w:rFonts w:ascii="Arial" w:hAnsi="Arial" w:cs="Arial"/>
          <w:noProof/>
          <w:sz w:val="22"/>
          <w:szCs w:val="22"/>
        </w:rPr>
        <w:br w:type="page"/>
      </w:r>
    </w:p>
    <w:p w14:paraId="36BDC43A" w14:textId="20E3ADD1" w:rsidR="00A409D7" w:rsidRPr="00EF6800" w:rsidRDefault="00A409D7" w:rsidP="00A409D7">
      <w:pPr>
        <w:pStyle w:val="Heading1"/>
        <w:rPr>
          <w:rFonts w:ascii="Arial" w:hAnsi="Arial" w:cs="Arial"/>
          <w:noProof/>
          <w:szCs w:val="22"/>
        </w:rPr>
      </w:pPr>
      <w:bookmarkStart w:id="17" w:name="_Toc134176390"/>
      <w:r w:rsidRPr="00EF6800">
        <w:rPr>
          <w:rFonts w:ascii="Arial" w:hAnsi="Arial" w:cs="Arial"/>
          <w:noProof/>
          <w:szCs w:val="22"/>
        </w:rPr>
        <w:lastRenderedPageBreak/>
        <w:t>Appendix</w:t>
      </w:r>
      <w:r w:rsidR="00721458">
        <w:rPr>
          <w:rFonts w:ascii="Arial" w:hAnsi="Arial" w:cs="Arial"/>
          <w:noProof/>
          <w:szCs w:val="22"/>
        </w:rPr>
        <w:t xml:space="preserve"> </w:t>
      </w:r>
      <w:r w:rsidRPr="00EF6800">
        <w:rPr>
          <w:rFonts w:ascii="Arial" w:hAnsi="Arial" w:cs="Arial"/>
          <w:noProof/>
          <w:szCs w:val="22"/>
        </w:rPr>
        <w:t xml:space="preserve">– </w:t>
      </w:r>
      <w:r w:rsidR="0077512E" w:rsidRPr="00EF6800">
        <w:rPr>
          <w:rFonts w:ascii="Arial" w:hAnsi="Arial" w:cs="Arial"/>
          <w:noProof/>
          <w:szCs w:val="22"/>
        </w:rPr>
        <w:t xml:space="preserve">Supporting </w:t>
      </w:r>
      <w:r w:rsidRPr="00EF6800">
        <w:rPr>
          <w:rFonts w:ascii="Arial" w:hAnsi="Arial" w:cs="Arial"/>
          <w:noProof/>
          <w:szCs w:val="22"/>
        </w:rPr>
        <w:t>resources</w:t>
      </w:r>
      <w:bookmarkEnd w:id="17"/>
    </w:p>
    <w:p w14:paraId="71CDA95F" w14:textId="12815C58" w:rsidR="00A409D7" w:rsidRPr="00EF6800" w:rsidRDefault="00A409D7" w:rsidP="00E67EEC">
      <w:pPr>
        <w:rPr>
          <w:rFonts w:ascii="Arial" w:hAnsi="Arial" w:cs="Arial"/>
          <w:noProof/>
          <w:sz w:val="22"/>
          <w:szCs w:val="22"/>
        </w:rPr>
      </w:pPr>
    </w:p>
    <w:p w14:paraId="07C065C7" w14:textId="4B0D2332" w:rsidR="002E0157" w:rsidRPr="00EF6800" w:rsidRDefault="002E0157" w:rsidP="00E67EEC">
      <w:pPr>
        <w:rPr>
          <w:rFonts w:ascii="Arial" w:hAnsi="Arial" w:cs="Arial"/>
          <w:noProof/>
          <w:sz w:val="22"/>
          <w:szCs w:val="22"/>
        </w:rPr>
      </w:pPr>
      <w:r w:rsidRPr="00EF6800">
        <w:rPr>
          <w:rFonts w:ascii="Arial" w:hAnsi="Arial" w:cs="Arial"/>
          <w:noProof/>
          <w:sz w:val="22"/>
          <w:szCs w:val="22"/>
        </w:rPr>
        <w:t>Please see the resources below. For convenience, the resources have been listed in alphabetical order</w:t>
      </w:r>
      <w:r w:rsidR="00BA3F5B" w:rsidRPr="00EF6800">
        <w:rPr>
          <w:rFonts w:ascii="Arial" w:hAnsi="Arial" w:cs="Arial"/>
          <w:noProof/>
          <w:sz w:val="22"/>
          <w:szCs w:val="22"/>
        </w:rPr>
        <w:t xml:space="preserve"> according to the organisation delivering the resource</w:t>
      </w:r>
      <w:r w:rsidRPr="00EF6800">
        <w:rPr>
          <w:rFonts w:ascii="Arial" w:hAnsi="Arial" w:cs="Arial"/>
          <w:noProof/>
          <w:sz w:val="22"/>
          <w:szCs w:val="22"/>
        </w:rPr>
        <w:t xml:space="preserve">. </w:t>
      </w:r>
    </w:p>
    <w:p w14:paraId="072BC718" w14:textId="1382834E" w:rsidR="002E0157" w:rsidRPr="00EF6800" w:rsidRDefault="002E0157" w:rsidP="00E67EEC">
      <w:pPr>
        <w:rPr>
          <w:rFonts w:ascii="Arial" w:hAnsi="Arial" w:cs="Arial"/>
          <w:noProof/>
          <w:sz w:val="22"/>
          <w:szCs w:val="22"/>
        </w:rPr>
      </w:pPr>
    </w:p>
    <w:p w14:paraId="4DF9E1DE" w14:textId="4CF41859" w:rsidR="002E0157" w:rsidRPr="00EF6800" w:rsidRDefault="002E0157" w:rsidP="002E0157">
      <w:pPr>
        <w:rPr>
          <w:rFonts w:ascii="Arial" w:hAnsi="Arial" w:cs="Arial"/>
          <w:noProof/>
          <w:color w:val="000000" w:themeColor="text1"/>
          <w:sz w:val="22"/>
          <w:szCs w:val="22"/>
          <w:u w:val="single"/>
        </w:rPr>
      </w:pPr>
      <w:r w:rsidRPr="00EF6800">
        <w:rPr>
          <w:rFonts w:ascii="Arial" w:hAnsi="Arial" w:cs="Arial"/>
          <w:b/>
          <w:bCs/>
          <w:noProof/>
          <w:color w:val="000000" w:themeColor="text1"/>
          <w:sz w:val="22"/>
          <w:szCs w:val="22"/>
        </w:rPr>
        <w:t>Resource 1:</w:t>
      </w:r>
      <w:r w:rsidRPr="00EF6800">
        <w:rPr>
          <w:rFonts w:ascii="Arial" w:hAnsi="Arial" w:cs="Arial"/>
          <w:noProof/>
          <w:color w:val="000000" w:themeColor="text1"/>
          <w:sz w:val="22"/>
          <w:szCs w:val="22"/>
        </w:rPr>
        <w:t xml:space="preserve"> Aged Care Quality &amp; Safety Comission. Overview of restrictive practices. Available from: </w:t>
      </w:r>
      <w:r w:rsidRPr="00EF6800">
        <w:rPr>
          <w:rStyle w:val="Hyperlink"/>
          <w:rFonts w:ascii="Arial" w:hAnsi="Arial" w:cs="Arial"/>
          <w:noProof/>
          <w:color w:val="0070C0"/>
          <w:sz w:val="22"/>
          <w:szCs w:val="22"/>
        </w:rPr>
        <w:t>https://www.agedcarequality.gov.au/resources/overview-restrictive-practices</w:t>
      </w:r>
    </w:p>
    <w:p w14:paraId="09DFCA9A" w14:textId="77777777" w:rsidR="00F80292" w:rsidRDefault="00F80292" w:rsidP="00F80292">
      <w:pPr>
        <w:rPr>
          <w:rFonts w:ascii="Arial" w:hAnsi="Arial" w:cs="Arial"/>
          <w:noProof/>
          <w:color w:val="000000" w:themeColor="text1"/>
          <w:sz w:val="22"/>
          <w:szCs w:val="22"/>
        </w:rPr>
      </w:pPr>
    </w:p>
    <w:p w14:paraId="10F40C93" w14:textId="61300294" w:rsidR="002E0157" w:rsidRPr="00EF6800" w:rsidRDefault="002E0157" w:rsidP="00F80292">
      <w:pPr>
        <w:rPr>
          <w:rFonts w:ascii="Arial" w:hAnsi="Arial" w:cs="Arial"/>
          <w:noProof/>
          <w:color w:val="000000" w:themeColor="text1"/>
          <w:sz w:val="22"/>
          <w:szCs w:val="22"/>
        </w:rPr>
      </w:pPr>
      <w:r w:rsidRPr="00EF6800">
        <w:rPr>
          <w:rFonts w:ascii="Arial" w:hAnsi="Arial" w:cs="Arial"/>
          <w:noProof/>
          <w:color w:val="000000" w:themeColor="text1"/>
          <w:sz w:val="22"/>
          <w:szCs w:val="22"/>
        </w:rPr>
        <w:t xml:space="preserve">This seven page fact sheet provides an overview of the five types of restrictive practices under the legislation. </w:t>
      </w:r>
    </w:p>
    <w:p w14:paraId="30FADD4A" w14:textId="77777777" w:rsidR="002E0157" w:rsidRPr="00EF6800" w:rsidRDefault="002E0157" w:rsidP="00E67EEC">
      <w:pPr>
        <w:rPr>
          <w:rFonts w:ascii="Arial" w:hAnsi="Arial" w:cs="Arial"/>
          <w:noProof/>
          <w:sz w:val="22"/>
          <w:szCs w:val="22"/>
        </w:rPr>
      </w:pPr>
    </w:p>
    <w:p w14:paraId="447C3220" w14:textId="284C00E9" w:rsidR="002E0157" w:rsidRPr="00EF6800" w:rsidRDefault="002E0157" w:rsidP="002E0157">
      <w:pPr>
        <w:rPr>
          <w:rStyle w:val="Hyperlink"/>
          <w:rFonts w:ascii="Arial" w:hAnsi="Arial" w:cs="Arial"/>
          <w:noProof/>
          <w:color w:val="000000" w:themeColor="text1"/>
          <w:sz w:val="22"/>
          <w:szCs w:val="22"/>
        </w:rPr>
      </w:pPr>
      <w:r w:rsidRPr="00EF6800">
        <w:rPr>
          <w:rFonts w:ascii="Arial" w:hAnsi="Arial" w:cs="Arial"/>
          <w:b/>
          <w:bCs/>
          <w:noProof/>
          <w:color w:val="000000" w:themeColor="text1"/>
          <w:sz w:val="22"/>
          <w:szCs w:val="22"/>
        </w:rPr>
        <w:t>Resource 2:</w:t>
      </w:r>
      <w:r w:rsidRPr="00EF6800">
        <w:rPr>
          <w:rFonts w:ascii="Arial" w:hAnsi="Arial" w:cs="Arial"/>
          <w:noProof/>
          <w:color w:val="000000" w:themeColor="text1"/>
          <w:sz w:val="22"/>
          <w:szCs w:val="22"/>
        </w:rPr>
        <w:t xml:space="preserve"> Dementia Training Australia. Online dementia course (4 hours): Appropriate use of benzodiazepines and other sedatives. Available from: </w:t>
      </w:r>
      <w:hyperlink r:id="rId9" w:history="1">
        <w:r w:rsidRPr="00EF6800">
          <w:rPr>
            <w:rStyle w:val="Hyperlink"/>
            <w:rFonts w:ascii="Arial" w:hAnsi="Arial" w:cs="Arial"/>
            <w:noProof/>
            <w:color w:val="0070C0"/>
            <w:sz w:val="22"/>
            <w:szCs w:val="22"/>
          </w:rPr>
          <w:t>https://dta.com.au/online-courses/benzos-and-sedatives/</w:t>
        </w:r>
      </w:hyperlink>
    </w:p>
    <w:p w14:paraId="7319A173" w14:textId="77777777" w:rsidR="00F80292" w:rsidRDefault="00F80292" w:rsidP="00B87A4D">
      <w:pPr>
        <w:rPr>
          <w:rFonts w:ascii="Arial" w:hAnsi="Arial" w:cs="Arial"/>
          <w:color w:val="000000" w:themeColor="text1"/>
          <w:sz w:val="22"/>
          <w:szCs w:val="22"/>
        </w:rPr>
      </w:pPr>
    </w:p>
    <w:p w14:paraId="21865205" w14:textId="3953B3F6" w:rsidR="002E0157" w:rsidRPr="00EF6800" w:rsidRDefault="00E23BE2" w:rsidP="00B87A4D">
      <w:pPr>
        <w:rPr>
          <w:rFonts w:ascii="Arial" w:hAnsi="Arial" w:cs="Arial"/>
          <w:noProof/>
          <w:color w:val="000000" w:themeColor="text1"/>
          <w:sz w:val="22"/>
          <w:szCs w:val="22"/>
        </w:rPr>
      </w:pPr>
      <w:r w:rsidRPr="00B87A4D">
        <w:rPr>
          <w:rFonts w:ascii="Arial" w:hAnsi="Arial" w:cs="Arial"/>
          <w:sz w:val="22"/>
          <w:szCs w:val="22"/>
        </w:rPr>
        <w:t>This is an online course (4hrs) including four modules. 1) Introduction to appropriate use of benzodiazepines and other sedatives, 2) Target responsive behaviours, 3) Developing a management plan, 4) Developing a withdrawal plan.</w:t>
      </w:r>
    </w:p>
    <w:p w14:paraId="1AA8456D" w14:textId="77777777" w:rsidR="002E0157" w:rsidRPr="00EF6800" w:rsidRDefault="002E0157" w:rsidP="00E67EEC">
      <w:pPr>
        <w:rPr>
          <w:rFonts w:ascii="Arial" w:hAnsi="Arial" w:cs="Arial"/>
          <w:noProof/>
          <w:sz w:val="22"/>
          <w:szCs w:val="22"/>
        </w:rPr>
      </w:pPr>
    </w:p>
    <w:p w14:paraId="1B9775D0" w14:textId="4E60C735" w:rsidR="00A409D7" w:rsidRPr="00EF6800" w:rsidRDefault="00A409D7" w:rsidP="00A409D7">
      <w:pPr>
        <w:rPr>
          <w:rFonts w:ascii="Arial" w:hAnsi="Arial" w:cs="Arial"/>
          <w:noProof/>
          <w:color w:val="000000" w:themeColor="text1"/>
          <w:sz w:val="22"/>
          <w:szCs w:val="22"/>
        </w:rPr>
      </w:pPr>
      <w:r w:rsidRPr="00EF6800">
        <w:rPr>
          <w:rFonts w:ascii="Arial" w:hAnsi="Arial" w:cs="Arial"/>
          <w:b/>
          <w:bCs/>
          <w:noProof/>
          <w:color w:val="000000" w:themeColor="text1"/>
          <w:sz w:val="22"/>
          <w:szCs w:val="22"/>
        </w:rPr>
        <w:t xml:space="preserve">Resource </w:t>
      </w:r>
      <w:r w:rsidR="002E0157" w:rsidRPr="00EF6800">
        <w:rPr>
          <w:rFonts w:ascii="Arial" w:hAnsi="Arial" w:cs="Arial"/>
          <w:b/>
          <w:bCs/>
          <w:noProof/>
          <w:color w:val="000000" w:themeColor="text1"/>
          <w:sz w:val="22"/>
          <w:szCs w:val="22"/>
        </w:rPr>
        <w:t>3</w:t>
      </w:r>
      <w:r w:rsidRPr="00EF6800">
        <w:rPr>
          <w:rFonts w:ascii="Arial" w:hAnsi="Arial" w:cs="Arial"/>
          <w:b/>
          <w:bCs/>
          <w:noProof/>
          <w:color w:val="000000" w:themeColor="text1"/>
          <w:sz w:val="22"/>
          <w:szCs w:val="22"/>
        </w:rPr>
        <w:t>:</w:t>
      </w:r>
      <w:r w:rsidRPr="00EF6800">
        <w:rPr>
          <w:rFonts w:ascii="Arial" w:hAnsi="Arial" w:cs="Arial"/>
          <w:noProof/>
          <w:color w:val="000000" w:themeColor="text1"/>
          <w:sz w:val="22"/>
          <w:szCs w:val="22"/>
        </w:rPr>
        <w:t xml:space="preserve"> Department of Health. 6 steps for safe prescribing antipsychotics and benzodiazepines in residential aged care. Available from: </w:t>
      </w:r>
      <w:hyperlink r:id="rId10" w:history="1">
        <w:r w:rsidRPr="00EF6800">
          <w:rPr>
            <w:rStyle w:val="Hyperlink"/>
            <w:rFonts w:ascii="Arial" w:hAnsi="Arial" w:cs="Arial"/>
            <w:noProof/>
            <w:color w:val="0070C0"/>
            <w:sz w:val="22"/>
            <w:szCs w:val="22"/>
          </w:rPr>
          <w:t>https://www.health.gov.au/resources/publications/six-steps-for-safe-prescribing-of-antipsychotics-and-benzodiazepines-in-residential-aged-care</w:t>
        </w:r>
      </w:hyperlink>
    </w:p>
    <w:p w14:paraId="35F96246" w14:textId="77777777" w:rsidR="00F80292" w:rsidRDefault="00F80292" w:rsidP="000B4E72">
      <w:pPr>
        <w:spacing w:line="276" w:lineRule="auto"/>
        <w:rPr>
          <w:rFonts w:ascii="Arial" w:hAnsi="Arial" w:cs="Arial"/>
          <w:sz w:val="22"/>
          <w:szCs w:val="22"/>
        </w:rPr>
      </w:pPr>
    </w:p>
    <w:p w14:paraId="75497A21" w14:textId="5B2BAF85" w:rsidR="000B4E72" w:rsidRPr="00B87A4D" w:rsidRDefault="000B4E72" w:rsidP="000B4E72">
      <w:pPr>
        <w:spacing w:line="276" w:lineRule="auto"/>
        <w:rPr>
          <w:rFonts w:ascii="Arial" w:hAnsi="Arial" w:cs="Arial"/>
          <w:sz w:val="22"/>
          <w:szCs w:val="22"/>
        </w:rPr>
      </w:pPr>
      <w:r w:rsidRPr="00B87A4D">
        <w:rPr>
          <w:rFonts w:ascii="Arial" w:hAnsi="Arial" w:cs="Arial"/>
          <w:sz w:val="22"/>
          <w:szCs w:val="22"/>
        </w:rPr>
        <w:t xml:space="preserve">This is an infographic for safe prescribing of antipsychotics and benzodiazepines in RACFs, including non-pharmacological and pharmacological considerations. </w:t>
      </w:r>
    </w:p>
    <w:p w14:paraId="45D30277" w14:textId="7721F6D6" w:rsidR="00E67EEC" w:rsidRPr="00EF6800" w:rsidRDefault="00E67EEC" w:rsidP="00E67EEC">
      <w:pPr>
        <w:rPr>
          <w:rFonts w:ascii="Arial" w:eastAsiaTheme="majorEastAsia" w:hAnsi="Arial" w:cs="Arial"/>
          <w:noProof/>
          <w:sz w:val="22"/>
          <w:szCs w:val="22"/>
        </w:rPr>
      </w:pPr>
    </w:p>
    <w:p w14:paraId="60DA6152" w14:textId="741958F7" w:rsidR="00356A1C" w:rsidRPr="00D87D1A" w:rsidRDefault="00356A1C" w:rsidP="00E67EEC">
      <w:pPr>
        <w:rPr>
          <w:rFonts w:ascii="Arial" w:eastAsiaTheme="majorEastAsia" w:hAnsi="Arial" w:cs="Arial"/>
          <w:noProof/>
          <w:sz w:val="22"/>
          <w:szCs w:val="22"/>
        </w:rPr>
      </w:pPr>
    </w:p>
    <w:sectPr w:rsidR="00356A1C" w:rsidRPr="00D87D1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27D6D" w14:textId="77777777" w:rsidR="00FD31FC" w:rsidRDefault="00FD31FC" w:rsidP="000A1309">
      <w:r>
        <w:separator/>
      </w:r>
    </w:p>
  </w:endnote>
  <w:endnote w:type="continuationSeparator" w:id="0">
    <w:p w14:paraId="7E85252E" w14:textId="77777777" w:rsidR="00FD31FC" w:rsidRDefault="00FD31FC" w:rsidP="000A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984797"/>
      <w:docPartObj>
        <w:docPartGallery w:val="Page Numbers (Bottom of Page)"/>
        <w:docPartUnique/>
      </w:docPartObj>
    </w:sdtPr>
    <w:sdtEndPr>
      <w:rPr>
        <w:noProof/>
      </w:rPr>
    </w:sdtEndPr>
    <w:sdtContent>
      <w:p w14:paraId="1899C95F" w14:textId="06F3A78C" w:rsidR="00810B64" w:rsidRDefault="00810B6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0D919A7" w14:textId="77777777" w:rsidR="00810B64" w:rsidRDefault="0081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4729E" w14:textId="77777777" w:rsidR="00FD31FC" w:rsidRDefault="00FD31FC" w:rsidP="000A1309">
      <w:r>
        <w:separator/>
      </w:r>
    </w:p>
  </w:footnote>
  <w:footnote w:type="continuationSeparator" w:id="0">
    <w:p w14:paraId="643D2AB8" w14:textId="77777777" w:rsidR="00FD31FC" w:rsidRDefault="00FD31FC" w:rsidP="000A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DD9D" w14:textId="29EE20D6" w:rsidR="00DD5E7A" w:rsidRDefault="00DD5E7A">
    <w:pPr>
      <w:pStyle w:val="Header"/>
    </w:pPr>
    <w:r>
      <w:rPr>
        <w:noProof/>
        <w:lang w:eastAsia="zh-CN"/>
      </w:rPr>
      <w:drawing>
        <wp:anchor distT="0" distB="0" distL="114300" distR="114300" simplePos="0" relativeHeight="251659264" behindDoc="0" locked="0" layoutInCell="1" allowOverlap="1" wp14:anchorId="2F6E8810" wp14:editId="3E668AE1">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607"/>
    <w:multiLevelType w:val="hybridMultilevel"/>
    <w:tmpl w:val="5D0C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E0"/>
    <w:multiLevelType w:val="hybridMultilevel"/>
    <w:tmpl w:val="F79E1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C3540"/>
    <w:multiLevelType w:val="hybridMultilevel"/>
    <w:tmpl w:val="BE1E009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145995"/>
    <w:multiLevelType w:val="hybridMultilevel"/>
    <w:tmpl w:val="001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345B3"/>
    <w:multiLevelType w:val="hybridMultilevel"/>
    <w:tmpl w:val="9462F18E"/>
    <w:lvl w:ilvl="0" w:tplc="E5742A42">
      <w:start w:val="1"/>
      <w:numFmt w:val="decimal"/>
      <w:lvlText w:val="%1."/>
      <w:lvlJc w:val="left"/>
      <w:pPr>
        <w:ind w:left="720" w:hanging="360"/>
      </w:pPr>
      <w:rPr>
        <w:rFonts w:asciiTheme="minorHAnsi" w:eastAsiaTheme="minorHAnsi" w:hAnsiTheme="minorHAnsi" w:cstheme="minorBidi"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7B5DCB"/>
    <w:multiLevelType w:val="hybridMultilevel"/>
    <w:tmpl w:val="DDA6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A55785"/>
    <w:multiLevelType w:val="hybridMultilevel"/>
    <w:tmpl w:val="0A9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F37F9"/>
    <w:multiLevelType w:val="hybridMultilevel"/>
    <w:tmpl w:val="1180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D4AA9"/>
    <w:multiLevelType w:val="hybridMultilevel"/>
    <w:tmpl w:val="5CA6C248"/>
    <w:lvl w:ilvl="0" w:tplc="DBF6198C">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901F6"/>
    <w:multiLevelType w:val="hybridMultilevel"/>
    <w:tmpl w:val="7D6E438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72927"/>
    <w:multiLevelType w:val="hybridMultilevel"/>
    <w:tmpl w:val="0E261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57107"/>
    <w:multiLevelType w:val="hybridMultilevel"/>
    <w:tmpl w:val="C03C537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28481F5B"/>
    <w:multiLevelType w:val="hybridMultilevel"/>
    <w:tmpl w:val="1C86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96D7F"/>
    <w:multiLevelType w:val="hybridMultilevel"/>
    <w:tmpl w:val="E5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42524"/>
    <w:multiLevelType w:val="hybridMultilevel"/>
    <w:tmpl w:val="16D2F112"/>
    <w:lvl w:ilvl="0" w:tplc="B5D416BC">
      <w:start w:val="1"/>
      <w:numFmt w:val="bullet"/>
      <w:lvlText w:val=""/>
      <w:lvlJc w:val="left"/>
      <w:pPr>
        <w:ind w:left="720" w:hanging="360"/>
      </w:pPr>
      <w:rPr>
        <w:rFonts w:ascii="Symbol" w:hAnsi="Symbol" w:hint="default"/>
        <w:color w:val="auto"/>
      </w:rPr>
    </w:lvl>
    <w:lvl w:ilvl="1" w:tplc="02B086E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A15B06"/>
    <w:multiLevelType w:val="hybridMultilevel"/>
    <w:tmpl w:val="860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95EE3"/>
    <w:multiLevelType w:val="hybridMultilevel"/>
    <w:tmpl w:val="0E7AD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FF3420"/>
    <w:multiLevelType w:val="hybridMultilevel"/>
    <w:tmpl w:val="BDDC1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612302"/>
    <w:multiLevelType w:val="hybridMultilevel"/>
    <w:tmpl w:val="7EEE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D1B6F"/>
    <w:multiLevelType w:val="hybridMultilevel"/>
    <w:tmpl w:val="9BE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B4142"/>
    <w:multiLevelType w:val="hybridMultilevel"/>
    <w:tmpl w:val="805A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6B218A"/>
    <w:multiLevelType w:val="hybridMultilevel"/>
    <w:tmpl w:val="A8C4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6231C"/>
    <w:multiLevelType w:val="hybridMultilevel"/>
    <w:tmpl w:val="9CD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9689F"/>
    <w:multiLevelType w:val="hybridMultilevel"/>
    <w:tmpl w:val="0B9E32A8"/>
    <w:lvl w:ilvl="0" w:tplc="DBF6198C">
      <w:start w:val="1"/>
      <w:numFmt w:val="bullet"/>
      <w:lvlText w:val=""/>
      <w:lvlJc w:val="left"/>
      <w:pPr>
        <w:ind w:left="360" w:hanging="360"/>
      </w:pPr>
      <w:rPr>
        <w:rFonts w:ascii="Symbol" w:hAnsi="Symbol" w:hint="default"/>
        <w:color w:val="000000" w:themeColor="text1"/>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89591F"/>
    <w:multiLevelType w:val="hybridMultilevel"/>
    <w:tmpl w:val="6ECC09C4"/>
    <w:lvl w:ilvl="0" w:tplc="DBF6198C">
      <w:start w:val="1"/>
      <w:numFmt w:val="bullet"/>
      <w:lvlText w:val=""/>
      <w:lvlJc w:val="left"/>
      <w:pPr>
        <w:ind w:left="720" w:hanging="360"/>
      </w:pPr>
      <w:rPr>
        <w:rFonts w:ascii="Symbol" w:hAnsi="Symbol" w:hint="default"/>
        <w:color w:val="000000" w:themeColor="text1"/>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B75DE4"/>
    <w:multiLevelType w:val="hybridMultilevel"/>
    <w:tmpl w:val="59CC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07572"/>
    <w:multiLevelType w:val="hybridMultilevel"/>
    <w:tmpl w:val="B87AC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19E2DDC"/>
    <w:multiLevelType w:val="hybridMultilevel"/>
    <w:tmpl w:val="FA46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6E7"/>
    <w:multiLevelType w:val="hybridMultilevel"/>
    <w:tmpl w:val="8E96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A2CDE"/>
    <w:multiLevelType w:val="hybridMultilevel"/>
    <w:tmpl w:val="4C08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7543A"/>
    <w:multiLevelType w:val="hybridMultilevel"/>
    <w:tmpl w:val="EFC6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15A00"/>
    <w:multiLevelType w:val="hybridMultilevel"/>
    <w:tmpl w:val="13389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C5E56"/>
    <w:multiLevelType w:val="hybridMultilevel"/>
    <w:tmpl w:val="9EB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5"/>
  </w:num>
  <w:num w:numId="4">
    <w:abstractNumId w:val="11"/>
  </w:num>
  <w:num w:numId="5">
    <w:abstractNumId w:val="25"/>
  </w:num>
  <w:num w:numId="6">
    <w:abstractNumId w:val="7"/>
  </w:num>
  <w:num w:numId="7">
    <w:abstractNumId w:val="14"/>
  </w:num>
  <w:num w:numId="8">
    <w:abstractNumId w:val="28"/>
  </w:num>
  <w:num w:numId="9">
    <w:abstractNumId w:val="13"/>
  </w:num>
  <w:num w:numId="10">
    <w:abstractNumId w:val="8"/>
  </w:num>
  <w:num w:numId="11">
    <w:abstractNumId w:val="21"/>
  </w:num>
  <w:num w:numId="12">
    <w:abstractNumId w:val="35"/>
  </w:num>
  <w:num w:numId="13">
    <w:abstractNumId w:val="1"/>
  </w:num>
  <w:num w:numId="14">
    <w:abstractNumId w:val="10"/>
  </w:num>
  <w:num w:numId="15">
    <w:abstractNumId w:val="4"/>
  </w:num>
  <w:num w:numId="16">
    <w:abstractNumId w:val="0"/>
  </w:num>
  <w:num w:numId="17">
    <w:abstractNumId w:val="38"/>
  </w:num>
  <w:num w:numId="18">
    <w:abstractNumId w:val="26"/>
  </w:num>
  <w:num w:numId="19">
    <w:abstractNumId w:val="2"/>
  </w:num>
  <w:num w:numId="20">
    <w:abstractNumId w:val="22"/>
  </w:num>
  <w:num w:numId="21">
    <w:abstractNumId w:val="23"/>
  </w:num>
  <w:num w:numId="22">
    <w:abstractNumId w:val="30"/>
  </w:num>
  <w:num w:numId="23">
    <w:abstractNumId w:val="32"/>
  </w:num>
  <w:num w:numId="24">
    <w:abstractNumId w:val="18"/>
  </w:num>
  <w:num w:numId="25">
    <w:abstractNumId w:val="15"/>
  </w:num>
  <w:num w:numId="26">
    <w:abstractNumId w:val="9"/>
  </w:num>
  <w:num w:numId="27">
    <w:abstractNumId w:val="16"/>
  </w:num>
  <w:num w:numId="28">
    <w:abstractNumId w:val="36"/>
  </w:num>
  <w:num w:numId="29">
    <w:abstractNumId w:val="31"/>
  </w:num>
  <w:num w:numId="30">
    <w:abstractNumId w:val="40"/>
  </w:num>
  <w:num w:numId="31">
    <w:abstractNumId w:val="27"/>
  </w:num>
  <w:num w:numId="32">
    <w:abstractNumId w:val="6"/>
  </w:num>
  <w:num w:numId="33">
    <w:abstractNumId w:val="3"/>
  </w:num>
  <w:num w:numId="34">
    <w:abstractNumId w:val="29"/>
  </w:num>
  <w:num w:numId="35">
    <w:abstractNumId w:val="20"/>
  </w:num>
  <w:num w:numId="36">
    <w:abstractNumId w:val="19"/>
  </w:num>
  <w:num w:numId="37">
    <w:abstractNumId w:val="24"/>
  </w:num>
  <w:num w:numId="38">
    <w:abstractNumId w:val="17"/>
  </w:num>
  <w:num w:numId="39">
    <w:abstractNumId w:val="33"/>
  </w:num>
  <w:num w:numId="40">
    <w:abstractNumId w:val="3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50123&lt;record-ids&gt;&lt;item&gt;9&lt;/item&gt;&lt;/record-ids&gt;&lt;/item&gt;&lt;/Libraries&gt;"/>
  </w:docVars>
  <w:rsids>
    <w:rsidRoot w:val="007D04BE"/>
    <w:rsid w:val="00000F8B"/>
    <w:rsid w:val="000013FC"/>
    <w:rsid w:val="00005150"/>
    <w:rsid w:val="000076CC"/>
    <w:rsid w:val="0001404B"/>
    <w:rsid w:val="00016F2E"/>
    <w:rsid w:val="00017718"/>
    <w:rsid w:val="00022DAD"/>
    <w:rsid w:val="00023543"/>
    <w:rsid w:val="000306A5"/>
    <w:rsid w:val="000308AC"/>
    <w:rsid w:val="000317D5"/>
    <w:rsid w:val="00031A27"/>
    <w:rsid w:val="000468F8"/>
    <w:rsid w:val="00046B93"/>
    <w:rsid w:val="00046C6C"/>
    <w:rsid w:val="000534B1"/>
    <w:rsid w:val="000558CF"/>
    <w:rsid w:val="000559D6"/>
    <w:rsid w:val="0005620A"/>
    <w:rsid w:val="00066050"/>
    <w:rsid w:val="00067020"/>
    <w:rsid w:val="00071EF1"/>
    <w:rsid w:val="00072226"/>
    <w:rsid w:val="00072482"/>
    <w:rsid w:val="00080128"/>
    <w:rsid w:val="00081B67"/>
    <w:rsid w:val="0008514C"/>
    <w:rsid w:val="000908D9"/>
    <w:rsid w:val="00093803"/>
    <w:rsid w:val="00094E9B"/>
    <w:rsid w:val="000A06B5"/>
    <w:rsid w:val="000A1146"/>
    <w:rsid w:val="000A1309"/>
    <w:rsid w:val="000A1EB7"/>
    <w:rsid w:val="000B39BA"/>
    <w:rsid w:val="000B39C7"/>
    <w:rsid w:val="000B4665"/>
    <w:rsid w:val="000B47CF"/>
    <w:rsid w:val="000B4E72"/>
    <w:rsid w:val="000B55AD"/>
    <w:rsid w:val="000C1065"/>
    <w:rsid w:val="000C11B1"/>
    <w:rsid w:val="000C2FF1"/>
    <w:rsid w:val="000C3BA3"/>
    <w:rsid w:val="000C4A06"/>
    <w:rsid w:val="000C50D3"/>
    <w:rsid w:val="000C6134"/>
    <w:rsid w:val="000C70D6"/>
    <w:rsid w:val="000C7477"/>
    <w:rsid w:val="000D3A4A"/>
    <w:rsid w:val="000E0156"/>
    <w:rsid w:val="000E4501"/>
    <w:rsid w:val="000E78EC"/>
    <w:rsid w:val="000F1554"/>
    <w:rsid w:val="000F3758"/>
    <w:rsid w:val="000F79F1"/>
    <w:rsid w:val="00100313"/>
    <w:rsid w:val="00100DE6"/>
    <w:rsid w:val="00101F5C"/>
    <w:rsid w:val="0010265B"/>
    <w:rsid w:val="001039C0"/>
    <w:rsid w:val="0010681F"/>
    <w:rsid w:val="00111E86"/>
    <w:rsid w:val="00114427"/>
    <w:rsid w:val="00115ABB"/>
    <w:rsid w:val="00117154"/>
    <w:rsid w:val="00117A23"/>
    <w:rsid w:val="0012134B"/>
    <w:rsid w:val="001259BD"/>
    <w:rsid w:val="0013140B"/>
    <w:rsid w:val="00131E59"/>
    <w:rsid w:val="00137650"/>
    <w:rsid w:val="001377EC"/>
    <w:rsid w:val="00141C0D"/>
    <w:rsid w:val="001438C5"/>
    <w:rsid w:val="00144EA1"/>
    <w:rsid w:val="00147423"/>
    <w:rsid w:val="001532AF"/>
    <w:rsid w:val="001603E9"/>
    <w:rsid w:val="001606E0"/>
    <w:rsid w:val="00162C71"/>
    <w:rsid w:val="00167C4E"/>
    <w:rsid w:val="00170425"/>
    <w:rsid w:val="001715A7"/>
    <w:rsid w:val="00172B1A"/>
    <w:rsid w:val="0018115B"/>
    <w:rsid w:val="001838D8"/>
    <w:rsid w:val="00191C29"/>
    <w:rsid w:val="001A3454"/>
    <w:rsid w:val="001A5290"/>
    <w:rsid w:val="001A6477"/>
    <w:rsid w:val="001B101C"/>
    <w:rsid w:val="001C1A16"/>
    <w:rsid w:val="001C6734"/>
    <w:rsid w:val="001C7838"/>
    <w:rsid w:val="001C7CC8"/>
    <w:rsid w:val="001D44A1"/>
    <w:rsid w:val="001D5EC5"/>
    <w:rsid w:val="001D7CCD"/>
    <w:rsid w:val="001F118C"/>
    <w:rsid w:val="001F4DDB"/>
    <w:rsid w:val="001F54AB"/>
    <w:rsid w:val="0020045A"/>
    <w:rsid w:val="00203853"/>
    <w:rsid w:val="00203CEF"/>
    <w:rsid w:val="00211249"/>
    <w:rsid w:val="0021188D"/>
    <w:rsid w:val="0021228B"/>
    <w:rsid w:val="002137F1"/>
    <w:rsid w:val="002157DB"/>
    <w:rsid w:val="00216070"/>
    <w:rsid w:val="002160AD"/>
    <w:rsid w:val="00216FA6"/>
    <w:rsid w:val="002170AD"/>
    <w:rsid w:val="0021766F"/>
    <w:rsid w:val="00226051"/>
    <w:rsid w:val="002260E9"/>
    <w:rsid w:val="002300E4"/>
    <w:rsid w:val="00233DB4"/>
    <w:rsid w:val="002346D0"/>
    <w:rsid w:val="00235087"/>
    <w:rsid w:val="00242E94"/>
    <w:rsid w:val="00246743"/>
    <w:rsid w:val="00250555"/>
    <w:rsid w:val="00252AEB"/>
    <w:rsid w:val="00257C86"/>
    <w:rsid w:val="002635C5"/>
    <w:rsid w:val="00265F25"/>
    <w:rsid w:val="002717FF"/>
    <w:rsid w:val="002737EC"/>
    <w:rsid w:val="002741C9"/>
    <w:rsid w:val="002754BC"/>
    <w:rsid w:val="002767F0"/>
    <w:rsid w:val="00277465"/>
    <w:rsid w:val="0028115A"/>
    <w:rsid w:val="002822FF"/>
    <w:rsid w:val="00284E87"/>
    <w:rsid w:val="00284F41"/>
    <w:rsid w:val="00290238"/>
    <w:rsid w:val="00293719"/>
    <w:rsid w:val="002965D3"/>
    <w:rsid w:val="00297257"/>
    <w:rsid w:val="002978D6"/>
    <w:rsid w:val="002A0E75"/>
    <w:rsid w:val="002A1FA8"/>
    <w:rsid w:val="002A2B90"/>
    <w:rsid w:val="002A30AE"/>
    <w:rsid w:val="002A6B2B"/>
    <w:rsid w:val="002B21DB"/>
    <w:rsid w:val="002B34B5"/>
    <w:rsid w:val="002B7F77"/>
    <w:rsid w:val="002C1809"/>
    <w:rsid w:val="002C1D8A"/>
    <w:rsid w:val="002C232A"/>
    <w:rsid w:val="002C52C4"/>
    <w:rsid w:val="002C5844"/>
    <w:rsid w:val="002C5944"/>
    <w:rsid w:val="002C7885"/>
    <w:rsid w:val="002C7CF4"/>
    <w:rsid w:val="002D4561"/>
    <w:rsid w:val="002E0157"/>
    <w:rsid w:val="002E109A"/>
    <w:rsid w:val="002F0101"/>
    <w:rsid w:val="002F6837"/>
    <w:rsid w:val="0030114D"/>
    <w:rsid w:val="00304896"/>
    <w:rsid w:val="00304DF3"/>
    <w:rsid w:val="003056FF"/>
    <w:rsid w:val="00307D50"/>
    <w:rsid w:val="00310787"/>
    <w:rsid w:val="00310FE0"/>
    <w:rsid w:val="003130AD"/>
    <w:rsid w:val="00313AED"/>
    <w:rsid w:val="00314D5F"/>
    <w:rsid w:val="00315B32"/>
    <w:rsid w:val="003170A6"/>
    <w:rsid w:val="00317205"/>
    <w:rsid w:val="00317976"/>
    <w:rsid w:val="00323ADB"/>
    <w:rsid w:val="00325EEF"/>
    <w:rsid w:val="0032759D"/>
    <w:rsid w:val="00331362"/>
    <w:rsid w:val="00331809"/>
    <w:rsid w:val="003318CA"/>
    <w:rsid w:val="00332894"/>
    <w:rsid w:val="00335BDA"/>
    <w:rsid w:val="00341A67"/>
    <w:rsid w:val="00344AD8"/>
    <w:rsid w:val="00353671"/>
    <w:rsid w:val="00354B51"/>
    <w:rsid w:val="00354C44"/>
    <w:rsid w:val="00354D7C"/>
    <w:rsid w:val="00356A1C"/>
    <w:rsid w:val="00357D9D"/>
    <w:rsid w:val="0036159A"/>
    <w:rsid w:val="00362F1A"/>
    <w:rsid w:val="00365538"/>
    <w:rsid w:val="00370247"/>
    <w:rsid w:val="00371D58"/>
    <w:rsid w:val="0037270E"/>
    <w:rsid w:val="00372BCA"/>
    <w:rsid w:val="00376D85"/>
    <w:rsid w:val="003815FA"/>
    <w:rsid w:val="00383650"/>
    <w:rsid w:val="00384EA1"/>
    <w:rsid w:val="00385158"/>
    <w:rsid w:val="0038788E"/>
    <w:rsid w:val="003A1063"/>
    <w:rsid w:val="003A41D2"/>
    <w:rsid w:val="003A6C78"/>
    <w:rsid w:val="003B1B0F"/>
    <w:rsid w:val="003B5B7E"/>
    <w:rsid w:val="003C5E60"/>
    <w:rsid w:val="003D5C95"/>
    <w:rsid w:val="003E36AB"/>
    <w:rsid w:val="003F0E42"/>
    <w:rsid w:val="003F33D0"/>
    <w:rsid w:val="003F36B1"/>
    <w:rsid w:val="003F392E"/>
    <w:rsid w:val="003F3AD2"/>
    <w:rsid w:val="003F53F1"/>
    <w:rsid w:val="003F6062"/>
    <w:rsid w:val="003F6CFF"/>
    <w:rsid w:val="00402EA8"/>
    <w:rsid w:val="00407652"/>
    <w:rsid w:val="00411265"/>
    <w:rsid w:val="00412EFD"/>
    <w:rsid w:val="00420C48"/>
    <w:rsid w:val="0042379D"/>
    <w:rsid w:val="004254D5"/>
    <w:rsid w:val="004275AB"/>
    <w:rsid w:val="00427E0C"/>
    <w:rsid w:val="00430BF9"/>
    <w:rsid w:val="0044047C"/>
    <w:rsid w:val="00443FCC"/>
    <w:rsid w:val="0044526D"/>
    <w:rsid w:val="00454C88"/>
    <w:rsid w:val="004552E4"/>
    <w:rsid w:val="004554B3"/>
    <w:rsid w:val="00456C08"/>
    <w:rsid w:val="00456EF1"/>
    <w:rsid w:val="00460AA3"/>
    <w:rsid w:val="00462348"/>
    <w:rsid w:val="004677C2"/>
    <w:rsid w:val="004703FA"/>
    <w:rsid w:val="00474AFF"/>
    <w:rsid w:val="00475FF7"/>
    <w:rsid w:val="004810D9"/>
    <w:rsid w:val="00491FEC"/>
    <w:rsid w:val="004929EB"/>
    <w:rsid w:val="00492F2B"/>
    <w:rsid w:val="004A085A"/>
    <w:rsid w:val="004A1F59"/>
    <w:rsid w:val="004A2E38"/>
    <w:rsid w:val="004A37C8"/>
    <w:rsid w:val="004A4616"/>
    <w:rsid w:val="004A5A32"/>
    <w:rsid w:val="004A67E0"/>
    <w:rsid w:val="004A6F36"/>
    <w:rsid w:val="004A7706"/>
    <w:rsid w:val="004C385F"/>
    <w:rsid w:val="004D079A"/>
    <w:rsid w:val="004D5B58"/>
    <w:rsid w:val="004D6491"/>
    <w:rsid w:val="004D658D"/>
    <w:rsid w:val="004E5069"/>
    <w:rsid w:val="004E5EF5"/>
    <w:rsid w:val="004E752B"/>
    <w:rsid w:val="00506327"/>
    <w:rsid w:val="00511141"/>
    <w:rsid w:val="0051214C"/>
    <w:rsid w:val="0051238F"/>
    <w:rsid w:val="005125D3"/>
    <w:rsid w:val="00513A37"/>
    <w:rsid w:val="00513F3B"/>
    <w:rsid w:val="00514BD0"/>
    <w:rsid w:val="0051729A"/>
    <w:rsid w:val="00523081"/>
    <w:rsid w:val="00523E2F"/>
    <w:rsid w:val="00526AF6"/>
    <w:rsid w:val="00527330"/>
    <w:rsid w:val="00530F23"/>
    <w:rsid w:val="00531531"/>
    <w:rsid w:val="00540190"/>
    <w:rsid w:val="00540CE1"/>
    <w:rsid w:val="005457D9"/>
    <w:rsid w:val="0055430C"/>
    <w:rsid w:val="005613F8"/>
    <w:rsid w:val="005615D5"/>
    <w:rsid w:val="0056309F"/>
    <w:rsid w:val="00563DE1"/>
    <w:rsid w:val="00567C90"/>
    <w:rsid w:val="00570390"/>
    <w:rsid w:val="00572CA6"/>
    <w:rsid w:val="00573E1A"/>
    <w:rsid w:val="00574C3E"/>
    <w:rsid w:val="00577743"/>
    <w:rsid w:val="005808CF"/>
    <w:rsid w:val="00581212"/>
    <w:rsid w:val="00581D66"/>
    <w:rsid w:val="005861E3"/>
    <w:rsid w:val="00587423"/>
    <w:rsid w:val="00593A6E"/>
    <w:rsid w:val="00595093"/>
    <w:rsid w:val="005A4419"/>
    <w:rsid w:val="005A55CF"/>
    <w:rsid w:val="005A5F42"/>
    <w:rsid w:val="005A5F97"/>
    <w:rsid w:val="005B285F"/>
    <w:rsid w:val="005B6136"/>
    <w:rsid w:val="005C12BD"/>
    <w:rsid w:val="005C13C4"/>
    <w:rsid w:val="005C18D0"/>
    <w:rsid w:val="005C191E"/>
    <w:rsid w:val="005C429F"/>
    <w:rsid w:val="005C4FC0"/>
    <w:rsid w:val="005C54BA"/>
    <w:rsid w:val="005C64C8"/>
    <w:rsid w:val="005C75FE"/>
    <w:rsid w:val="005D1611"/>
    <w:rsid w:val="005D1A28"/>
    <w:rsid w:val="005D4B9D"/>
    <w:rsid w:val="005D5825"/>
    <w:rsid w:val="005D7170"/>
    <w:rsid w:val="005E0069"/>
    <w:rsid w:val="005E05BC"/>
    <w:rsid w:val="005E0E92"/>
    <w:rsid w:val="005E5BF7"/>
    <w:rsid w:val="005E5E1A"/>
    <w:rsid w:val="005F07C2"/>
    <w:rsid w:val="005F1907"/>
    <w:rsid w:val="005F279D"/>
    <w:rsid w:val="005F31BE"/>
    <w:rsid w:val="005F7276"/>
    <w:rsid w:val="006010D8"/>
    <w:rsid w:val="0060234F"/>
    <w:rsid w:val="00605A03"/>
    <w:rsid w:val="00620063"/>
    <w:rsid w:val="00624BD9"/>
    <w:rsid w:val="0062634A"/>
    <w:rsid w:val="00627980"/>
    <w:rsid w:val="00632BCC"/>
    <w:rsid w:val="0063467E"/>
    <w:rsid w:val="006361F8"/>
    <w:rsid w:val="00637048"/>
    <w:rsid w:val="00645AF0"/>
    <w:rsid w:val="00645E30"/>
    <w:rsid w:val="00646C40"/>
    <w:rsid w:val="006532A2"/>
    <w:rsid w:val="00654FF4"/>
    <w:rsid w:val="00661EDB"/>
    <w:rsid w:val="006654FC"/>
    <w:rsid w:val="006669B0"/>
    <w:rsid w:val="00671BCA"/>
    <w:rsid w:val="006808DD"/>
    <w:rsid w:val="00681727"/>
    <w:rsid w:val="00682499"/>
    <w:rsid w:val="00683341"/>
    <w:rsid w:val="006835DD"/>
    <w:rsid w:val="00683D4B"/>
    <w:rsid w:val="00685515"/>
    <w:rsid w:val="006935C6"/>
    <w:rsid w:val="00695770"/>
    <w:rsid w:val="00695C2E"/>
    <w:rsid w:val="006A0E30"/>
    <w:rsid w:val="006A28E9"/>
    <w:rsid w:val="006A51A5"/>
    <w:rsid w:val="006B1CE8"/>
    <w:rsid w:val="006B4CD9"/>
    <w:rsid w:val="006B68CB"/>
    <w:rsid w:val="006B6FE4"/>
    <w:rsid w:val="006C09C8"/>
    <w:rsid w:val="006C1488"/>
    <w:rsid w:val="006C31C9"/>
    <w:rsid w:val="006C50DE"/>
    <w:rsid w:val="006C7304"/>
    <w:rsid w:val="006D1C18"/>
    <w:rsid w:val="006D7842"/>
    <w:rsid w:val="006E4286"/>
    <w:rsid w:val="006F1FB4"/>
    <w:rsid w:val="006F419C"/>
    <w:rsid w:val="006F4C59"/>
    <w:rsid w:val="007038AA"/>
    <w:rsid w:val="007067C6"/>
    <w:rsid w:val="00710568"/>
    <w:rsid w:val="00720782"/>
    <w:rsid w:val="00721458"/>
    <w:rsid w:val="00722367"/>
    <w:rsid w:val="00722A4B"/>
    <w:rsid w:val="00734E9F"/>
    <w:rsid w:val="00737CF5"/>
    <w:rsid w:val="00737FA9"/>
    <w:rsid w:val="00743ADC"/>
    <w:rsid w:val="0074447E"/>
    <w:rsid w:val="0074693E"/>
    <w:rsid w:val="007479D1"/>
    <w:rsid w:val="0075089E"/>
    <w:rsid w:val="007541CB"/>
    <w:rsid w:val="007637EF"/>
    <w:rsid w:val="00772F2F"/>
    <w:rsid w:val="00774287"/>
    <w:rsid w:val="00774478"/>
    <w:rsid w:val="0077512E"/>
    <w:rsid w:val="00776246"/>
    <w:rsid w:val="00777A71"/>
    <w:rsid w:val="00783D84"/>
    <w:rsid w:val="00785AA5"/>
    <w:rsid w:val="00794CED"/>
    <w:rsid w:val="007A4361"/>
    <w:rsid w:val="007A490C"/>
    <w:rsid w:val="007A5C10"/>
    <w:rsid w:val="007B43F2"/>
    <w:rsid w:val="007B4925"/>
    <w:rsid w:val="007B657A"/>
    <w:rsid w:val="007D04BE"/>
    <w:rsid w:val="007D11BF"/>
    <w:rsid w:val="007D1B7C"/>
    <w:rsid w:val="007D4AEE"/>
    <w:rsid w:val="007D654C"/>
    <w:rsid w:val="007E78EC"/>
    <w:rsid w:val="007F1D48"/>
    <w:rsid w:val="007F1E47"/>
    <w:rsid w:val="007F4393"/>
    <w:rsid w:val="007F5976"/>
    <w:rsid w:val="007F7AAF"/>
    <w:rsid w:val="00801463"/>
    <w:rsid w:val="008017CA"/>
    <w:rsid w:val="00804704"/>
    <w:rsid w:val="00806767"/>
    <w:rsid w:val="00810B64"/>
    <w:rsid w:val="0081216E"/>
    <w:rsid w:val="008148FC"/>
    <w:rsid w:val="008174FF"/>
    <w:rsid w:val="008176E0"/>
    <w:rsid w:val="0082436A"/>
    <w:rsid w:val="008256C9"/>
    <w:rsid w:val="00826947"/>
    <w:rsid w:val="0083407B"/>
    <w:rsid w:val="00835F03"/>
    <w:rsid w:val="0084751D"/>
    <w:rsid w:val="00847993"/>
    <w:rsid w:val="0085270D"/>
    <w:rsid w:val="00854DBF"/>
    <w:rsid w:val="008636F1"/>
    <w:rsid w:val="008663BD"/>
    <w:rsid w:val="00873917"/>
    <w:rsid w:val="008751FE"/>
    <w:rsid w:val="00875A27"/>
    <w:rsid w:val="008825BF"/>
    <w:rsid w:val="0089181F"/>
    <w:rsid w:val="00892C10"/>
    <w:rsid w:val="00894F3D"/>
    <w:rsid w:val="00896E6F"/>
    <w:rsid w:val="00897368"/>
    <w:rsid w:val="008977AC"/>
    <w:rsid w:val="0089798C"/>
    <w:rsid w:val="008A0061"/>
    <w:rsid w:val="008A39E9"/>
    <w:rsid w:val="008A5BCE"/>
    <w:rsid w:val="008B0C34"/>
    <w:rsid w:val="008C11A5"/>
    <w:rsid w:val="008C48F7"/>
    <w:rsid w:val="008D2F20"/>
    <w:rsid w:val="008D5ADA"/>
    <w:rsid w:val="008D5D86"/>
    <w:rsid w:val="008E0BAD"/>
    <w:rsid w:val="008E2B6A"/>
    <w:rsid w:val="008E7081"/>
    <w:rsid w:val="008F7951"/>
    <w:rsid w:val="009010B5"/>
    <w:rsid w:val="009042E3"/>
    <w:rsid w:val="00912B03"/>
    <w:rsid w:val="00914E44"/>
    <w:rsid w:val="00915FC0"/>
    <w:rsid w:val="00916234"/>
    <w:rsid w:val="00916EAB"/>
    <w:rsid w:val="00917AB6"/>
    <w:rsid w:val="00921C9F"/>
    <w:rsid w:val="009224B3"/>
    <w:rsid w:val="00926AA3"/>
    <w:rsid w:val="00931F4F"/>
    <w:rsid w:val="009326C8"/>
    <w:rsid w:val="00932D29"/>
    <w:rsid w:val="00935D30"/>
    <w:rsid w:val="00935EF4"/>
    <w:rsid w:val="00935FC8"/>
    <w:rsid w:val="009360CD"/>
    <w:rsid w:val="00941809"/>
    <w:rsid w:val="00944665"/>
    <w:rsid w:val="0095166C"/>
    <w:rsid w:val="00952C5F"/>
    <w:rsid w:val="009534AC"/>
    <w:rsid w:val="00954BED"/>
    <w:rsid w:val="00961B99"/>
    <w:rsid w:val="00965704"/>
    <w:rsid w:val="00966766"/>
    <w:rsid w:val="00967B2D"/>
    <w:rsid w:val="0097475A"/>
    <w:rsid w:val="00980D70"/>
    <w:rsid w:val="009820D3"/>
    <w:rsid w:val="009854CB"/>
    <w:rsid w:val="009904F7"/>
    <w:rsid w:val="00990D34"/>
    <w:rsid w:val="0099659E"/>
    <w:rsid w:val="009A1688"/>
    <w:rsid w:val="009A4BE3"/>
    <w:rsid w:val="009A6387"/>
    <w:rsid w:val="009B4654"/>
    <w:rsid w:val="009C2022"/>
    <w:rsid w:val="009C2E15"/>
    <w:rsid w:val="009C40EC"/>
    <w:rsid w:val="009D07FE"/>
    <w:rsid w:val="009D48D4"/>
    <w:rsid w:val="009D629C"/>
    <w:rsid w:val="009E1761"/>
    <w:rsid w:val="009E2B22"/>
    <w:rsid w:val="009E5D55"/>
    <w:rsid w:val="009F23F1"/>
    <w:rsid w:val="009F70BD"/>
    <w:rsid w:val="00A0343B"/>
    <w:rsid w:val="00A04D25"/>
    <w:rsid w:val="00A06A88"/>
    <w:rsid w:val="00A070F8"/>
    <w:rsid w:val="00A104DC"/>
    <w:rsid w:val="00A133F8"/>
    <w:rsid w:val="00A13452"/>
    <w:rsid w:val="00A16558"/>
    <w:rsid w:val="00A17DD4"/>
    <w:rsid w:val="00A20435"/>
    <w:rsid w:val="00A20CC4"/>
    <w:rsid w:val="00A25F6B"/>
    <w:rsid w:val="00A324F6"/>
    <w:rsid w:val="00A33FD3"/>
    <w:rsid w:val="00A409D7"/>
    <w:rsid w:val="00A43C35"/>
    <w:rsid w:val="00A46823"/>
    <w:rsid w:val="00A46BF6"/>
    <w:rsid w:val="00A55468"/>
    <w:rsid w:val="00A601A8"/>
    <w:rsid w:val="00A622B5"/>
    <w:rsid w:val="00A6346F"/>
    <w:rsid w:val="00A70A50"/>
    <w:rsid w:val="00A73E76"/>
    <w:rsid w:val="00A77DCF"/>
    <w:rsid w:val="00A81F1F"/>
    <w:rsid w:val="00A83C1D"/>
    <w:rsid w:val="00A85BF4"/>
    <w:rsid w:val="00A86102"/>
    <w:rsid w:val="00A87DE9"/>
    <w:rsid w:val="00A91AAD"/>
    <w:rsid w:val="00A9400C"/>
    <w:rsid w:val="00A94038"/>
    <w:rsid w:val="00AA196C"/>
    <w:rsid w:val="00AA46F1"/>
    <w:rsid w:val="00AA56F8"/>
    <w:rsid w:val="00AA75C3"/>
    <w:rsid w:val="00AB1DC5"/>
    <w:rsid w:val="00AC6245"/>
    <w:rsid w:val="00AC75E0"/>
    <w:rsid w:val="00AD102E"/>
    <w:rsid w:val="00AD1824"/>
    <w:rsid w:val="00AD1D44"/>
    <w:rsid w:val="00AD70B1"/>
    <w:rsid w:val="00AE1647"/>
    <w:rsid w:val="00AE23AE"/>
    <w:rsid w:val="00AE4386"/>
    <w:rsid w:val="00B04BD3"/>
    <w:rsid w:val="00B05427"/>
    <w:rsid w:val="00B14E35"/>
    <w:rsid w:val="00B25633"/>
    <w:rsid w:val="00B30814"/>
    <w:rsid w:val="00B314DB"/>
    <w:rsid w:val="00B31EF1"/>
    <w:rsid w:val="00B32FB3"/>
    <w:rsid w:val="00B345B0"/>
    <w:rsid w:val="00B3472B"/>
    <w:rsid w:val="00B41684"/>
    <w:rsid w:val="00B43EE3"/>
    <w:rsid w:val="00B44BC8"/>
    <w:rsid w:val="00B56BDE"/>
    <w:rsid w:val="00B57972"/>
    <w:rsid w:val="00B6111C"/>
    <w:rsid w:val="00B614D7"/>
    <w:rsid w:val="00B63F62"/>
    <w:rsid w:val="00B66B7B"/>
    <w:rsid w:val="00B700E0"/>
    <w:rsid w:val="00B723C6"/>
    <w:rsid w:val="00B72BE4"/>
    <w:rsid w:val="00B7448E"/>
    <w:rsid w:val="00B77F18"/>
    <w:rsid w:val="00B87A4D"/>
    <w:rsid w:val="00B90CF9"/>
    <w:rsid w:val="00B96B80"/>
    <w:rsid w:val="00BA3F5B"/>
    <w:rsid w:val="00BA6386"/>
    <w:rsid w:val="00BB0F09"/>
    <w:rsid w:val="00BB1BCF"/>
    <w:rsid w:val="00BB3110"/>
    <w:rsid w:val="00BB35AA"/>
    <w:rsid w:val="00BB796A"/>
    <w:rsid w:val="00BC1767"/>
    <w:rsid w:val="00BC5ED7"/>
    <w:rsid w:val="00BC68C4"/>
    <w:rsid w:val="00BC79BE"/>
    <w:rsid w:val="00BD0E09"/>
    <w:rsid w:val="00BD0FAE"/>
    <w:rsid w:val="00BD4F91"/>
    <w:rsid w:val="00BD5AE1"/>
    <w:rsid w:val="00BD788F"/>
    <w:rsid w:val="00BE1EB6"/>
    <w:rsid w:val="00BE3242"/>
    <w:rsid w:val="00BE62E9"/>
    <w:rsid w:val="00BF0FF9"/>
    <w:rsid w:val="00BF34DE"/>
    <w:rsid w:val="00BF3804"/>
    <w:rsid w:val="00C04DB2"/>
    <w:rsid w:val="00C1057D"/>
    <w:rsid w:val="00C11AE6"/>
    <w:rsid w:val="00C23C2C"/>
    <w:rsid w:val="00C249DE"/>
    <w:rsid w:val="00C30ABA"/>
    <w:rsid w:val="00C433DF"/>
    <w:rsid w:val="00C44C99"/>
    <w:rsid w:val="00C44F0D"/>
    <w:rsid w:val="00C45420"/>
    <w:rsid w:val="00C46B1F"/>
    <w:rsid w:val="00C53091"/>
    <w:rsid w:val="00C5357E"/>
    <w:rsid w:val="00C5531C"/>
    <w:rsid w:val="00C553C2"/>
    <w:rsid w:val="00C56770"/>
    <w:rsid w:val="00C629E6"/>
    <w:rsid w:val="00C72E74"/>
    <w:rsid w:val="00C77EF9"/>
    <w:rsid w:val="00C80978"/>
    <w:rsid w:val="00C80C6D"/>
    <w:rsid w:val="00C823E2"/>
    <w:rsid w:val="00C922F5"/>
    <w:rsid w:val="00C9485E"/>
    <w:rsid w:val="00CA5278"/>
    <w:rsid w:val="00CA5E38"/>
    <w:rsid w:val="00CB3866"/>
    <w:rsid w:val="00CB551B"/>
    <w:rsid w:val="00CC3D60"/>
    <w:rsid w:val="00CC534A"/>
    <w:rsid w:val="00CD0A3C"/>
    <w:rsid w:val="00CE29AC"/>
    <w:rsid w:val="00CE3432"/>
    <w:rsid w:val="00CE4785"/>
    <w:rsid w:val="00CE5BAA"/>
    <w:rsid w:val="00D00ED0"/>
    <w:rsid w:val="00D04754"/>
    <w:rsid w:val="00D106D9"/>
    <w:rsid w:val="00D1648D"/>
    <w:rsid w:val="00D16C16"/>
    <w:rsid w:val="00D20577"/>
    <w:rsid w:val="00D242F5"/>
    <w:rsid w:val="00D271BC"/>
    <w:rsid w:val="00D27B97"/>
    <w:rsid w:val="00D27C50"/>
    <w:rsid w:val="00D3339E"/>
    <w:rsid w:val="00D34AC4"/>
    <w:rsid w:val="00D426F9"/>
    <w:rsid w:val="00D43809"/>
    <w:rsid w:val="00D65032"/>
    <w:rsid w:val="00D65D33"/>
    <w:rsid w:val="00D66F81"/>
    <w:rsid w:val="00D70DF0"/>
    <w:rsid w:val="00D71AA4"/>
    <w:rsid w:val="00D83FFE"/>
    <w:rsid w:val="00D8419E"/>
    <w:rsid w:val="00D849E0"/>
    <w:rsid w:val="00D87D1A"/>
    <w:rsid w:val="00D918EF"/>
    <w:rsid w:val="00D925E7"/>
    <w:rsid w:val="00D92F37"/>
    <w:rsid w:val="00D95219"/>
    <w:rsid w:val="00D954CD"/>
    <w:rsid w:val="00DB3F0C"/>
    <w:rsid w:val="00DB70A6"/>
    <w:rsid w:val="00DC0701"/>
    <w:rsid w:val="00DD0A6E"/>
    <w:rsid w:val="00DD3470"/>
    <w:rsid w:val="00DD5231"/>
    <w:rsid w:val="00DD5E7A"/>
    <w:rsid w:val="00DE0C3F"/>
    <w:rsid w:val="00DE6C0E"/>
    <w:rsid w:val="00DF0E69"/>
    <w:rsid w:val="00DF263D"/>
    <w:rsid w:val="00DF7EDC"/>
    <w:rsid w:val="00E002C0"/>
    <w:rsid w:val="00E10634"/>
    <w:rsid w:val="00E10A5B"/>
    <w:rsid w:val="00E12D8E"/>
    <w:rsid w:val="00E20D16"/>
    <w:rsid w:val="00E23BE2"/>
    <w:rsid w:val="00E2484A"/>
    <w:rsid w:val="00E31D80"/>
    <w:rsid w:val="00E355D6"/>
    <w:rsid w:val="00E42929"/>
    <w:rsid w:val="00E450FC"/>
    <w:rsid w:val="00E45421"/>
    <w:rsid w:val="00E52D77"/>
    <w:rsid w:val="00E54F2C"/>
    <w:rsid w:val="00E5622A"/>
    <w:rsid w:val="00E57305"/>
    <w:rsid w:val="00E6647B"/>
    <w:rsid w:val="00E67EEC"/>
    <w:rsid w:val="00E7289F"/>
    <w:rsid w:val="00E72CE6"/>
    <w:rsid w:val="00E730C8"/>
    <w:rsid w:val="00E768F8"/>
    <w:rsid w:val="00E92CEA"/>
    <w:rsid w:val="00E94E77"/>
    <w:rsid w:val="00E95652"/>
    <w:rsid w:val="00E96FF7"/>
    <w:rsid w:val="00EA1612"/>
    <w:rsid w:val="00EA50F3"/>
    <w:rsid w:val="00EB016C"/>
    <w:rsid w:val="00EB31C6"/>
    <w:rsid w:val="00EC2EF7"/>
    <w:rsid w:val="00ED1993"/>
    <w:rsid w:val="00ED3403"/>
    <w:rsid w:val="00ED5605"/>
    <w:rsid w:val="00EE0167"/>
    <w:rsid w:val="00EE1D11"/>
    <w:rsid w:val="00EE3789"/>
    <w:rsid w:val="00EE43EA"/>
    <w:rsid w:val="00EE7C26"/>
    <w:rsid w:val="00EF11DC"/>
    <w:rsid w:val="00EF514F"/>
    <w:rsid w:val="00EF6800"/>
    <w:rsid w:val="00EF750F"/>
    <w:rsid w:val="00F0192D"/>
    <w:rsid w:val="00F100F3"/>
    <w:rsid w:val="00F12AB8"/>
    <w:rsid w:val="00F131C2"/>
    <w:rsid w:val="00F13C77"/>
    <w:rsid w:val="00F1606F"/>
    <w:rsid w:val="00F1721A"/>
    <w:rsid w:val="00F20479"/>
    <w:rsid w:val="00F2058F"/>
    <w:rsid w:val="00F21D32"/>
    <w:rsid w:val="00F22812"/>
    <w:rsid w:val="00F26E3C"/>
    <w:rsid w:val="00F3187B"/>
    <w:rsid w:val="00F31C16"/>
    <w:rsid w:val="00F3281F"/>
    <w:rsid w:val="00F328A6"/>
    <w:rsid w:val="00F4387A"/>
    <w:rsid w:val="00F50671"/>
    <w:rsid w:val="00F50B37"/>
    <w:rsid w:val="00F51002"/>
    <w:rsid w:val="00F543E5"/>
    <w:rsid w:val="00F56727"/>
    <w:rsid w:val="00F7250B"/>
    <w:rsid w:val="00F7596A"/>
    <w:rsid w:val="00F759FF"/>
    <w:rsid w:val="00F76748"/>
    <w:rsid w:val="00F80292"/>
    <w:rsid w:val="00F80454"/>
    <w:rsid w:val="00F8301D"/>
    <w:rsid w:val="00F83DDA"/>
    <w:rsid w:val="00F84B6E"/>
    <w:rsid w:val="00F85D5F"/>
    <w:rsid w:val="00F863ED"/>
    <w:rsid w:val="00F869BA"/>
    <w:rsid w:val="00F86E2F"/>
    <w:rsid w:val="00F909D7"/>
    <w:rsid w:val="00F92A50"/>
    <w:rsid w:val="00F94AEA"/>
    <w:rsid w:val="00F95DD7"/>
    <w:rsid w:val="00F96352"/>
    <w:rsid w:val="00FA0D84"/>
    <w:rsid w:val="00FA2D7C"/>
    <w:rsid w:val="00FA3BFA"/>
    <w:rsid w:val="00FB3A14"/>
    <w:rsid w:val="00FB3EB2"/>
    <w:rsid w:val="00FB7B94"/>
    <w:rsid w:val="00FC0FB1"/>
    <w:rsid w:val="00FC3B12"/>
    <w:rsid w:val="00FC7D93"/>
    <w:rsid w:val="00FD31FC"/>
    <w:rsid w:val="00FD73D2"/>
    <w:rsid w:val="00FD796D"/>
    <w:rsid w:val="00FE1344"/>
    <w:rsid w:val="00FE7038"/>
    <w:rsid w:val="00FF112A"/>
    <w:rsid w:val="00FF18C8"/>
    <w:rsid w:val="00FF415E"/>
    <w:rsid w:val="00FF4C1D"/>
    <w:rsid w:val="00FF75FA"/>
    <w:rsid w:val="00FF7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F735"/>
  <w15:chartTrackingRefBased/>
  <w15:docId w15:val="{DB6C2FE0-61E8-CA41-8C8D-8596CA66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EEC"/>
  </w:style>
  <w:style w:type="paragraph" w:styleId="Heading1">
    <w:name w:val="heading 1"/>
    <w:basedOn w:val="Normal"/>
    <w:next w:val="Normal"/>
    <w:link w:val="Heading1Char"/>
    <w:uiPriority w:val="9"/>
    <w:qFormat/>
    <w:rsid w:val="00DD0A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6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6E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04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4BE"/>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2157DB"/>
    <w:pPr>
      <w:ind w:left="720"/>
      <w:contextualSpacing/>
    </w:pPr>
  </w:style>
  <w:style w:type="table" w:styleId="GridTable1Light-Accent5">
    <w:name w:val="Grid Table 1 Light Accent 5"/>
    <w:basedOn w:val="TableNormal"/>
    <w:uiPriority w:val="46"/>
    <w:rsid w:val="002157D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D0A6E"/>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356A1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56A1C"/>
    <w:rPr>
      <w:rFonts w:ascii="Calibri" w:hAnsi="Calibri" w:cs="Calibri"/>
      <w:lang w:val="en-US"/>
    </w:rPr>
  </w:style>
  <w:style w:type="paragraph" w:customStyle="1" w:styleId="EndNoteBibliography">
    <w:name w:val="EndNote Bibliography"/>
    <w:basedOn w:val="Normal"/>
    <w:link w:val="EndNoteBibliographyChar"/>
    <w:rsid w:val="00356A1C"/>
    <w:rPr>
      <w:rFonts w:ascii="Calibri" w:hAnsi="Calibri" w:cs="Calibri"/>
      <w:lang w:val="en-US"/>
    </w:rPr>
  </w:style>
  <w:style w:type="character" w:customStyle="1" w:styleId="EndNoteBibliographyChar">
    <w:name w:val="EndNote Bibliography Char"/>
    <w:basedOn w:val="DefaultParagraphFont"/>
    <w:link w:val="EndNoteBibliography"/>
    <w:rsid w:val="00356A1C"/>
    <w:rPr>
      <w:rFonts w:ascii="Calibri" w:hAnsi="Calibri" w:cs="Calibri"/>
      <w:lang w:val="en-US"/>
    </w:rPr>
  </w:style>
  <w:style w:type="character" w:styleId="Hyperlink">
    <w:name w:val="Hyperlink"/>
    <w:basedOn w:val="DefaultParagraphFont"/>
    <w:uiPriority w:val="99"/>
    <w:unhideWhenUsed/>
    <w:rsid w:val="00356A1C"/>
    <w:rPr>
      <w:color w:val="0563C1" w:themeColor="hyperlink"/>
      <w:u w:val="single"/>
    </w:rPr>
  </w:style>
  <w:style w:type="character" w:customStyle="1" w:styleId="UnresolvedMention1">
    <w:name w:val="Unresolved Mention1"/>
    <w:basedOn w:val="DefaultParagraphFont"/>
    <w:uiPriority w:val="99"/>
    <w:semiHidden/>
    <w:unhideWhenUsed/>
    <w:rsid w:val="00356A1C"/>
    <w:rPr>
      <w:color w:val="605E5C"/>
      <w:shd w:val="clear" w:color="auto" w:fill="E1DFDD"/>
    </w:rPr>
  </w:style>
  <w:style w:type="table" w:styleId="TableGrid">
    <w:name w:val="Table Grid"/>
    <w:basedOn w:val="TableNormal"/>
    <w:uiPriority w:val="39"/>
    <w:rsid w:val="0081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D60"/>
    <w:rPr>
      <w:sz w:val="16"/>
      <w:szCs w:val="16"/>
    </w:rPr>
  </w:style>
  <w:style w:type="paragraph" w:styleId="BalloonText">
    <w:name w:val="Balloon Text"/>
    <w:basedOn w:val="Normal"/>
    <w:link w:val="BalloonTextChar"/>
    <w:uiPriority w:val="99"/>
    <w:semiHidden/>
    <w:unhideWhenUsed/>
    <w:rsid w:val="00CC3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60"/>
    <w:rPr>
      <w:rFonts w:ascii="Segoe UI" w:hAnsi="Segoe UI" w:cs="Segoe UI"/>
      <w:sz w:val="18"/>
      <w:szCs w:val="18"/>
    </w:rPr>
  </w:style>
  <w:style w:type="paragraph" w:styleId="NormalWeb">
    <w:name w:val="Normal (Web)"/>
    <w:basedOn w:val="Normal"/>
    <w:uiPriority w:val="99"/>
    <w:unhideWhenUsed/>
    <w:rsid w:val="00961B99"/>
    <w:pPr>
      <w:spacing w:before="100" w:beforeAutospacing="1" w:after="100"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sid w:val="00420C48"/>
    <w:rPr>
      <w:sz w:val="20"/>
      <w:szCs w:val="20"/>
    </w:rPr>
  </w:style>
  <w:style w:type="character" w:customStyle="1" w:styleId="CommentTextChar">
    <w:name w:val="Comment Text Char"/>
    <w:basedOn w:val="DefaultParagraphFont"/>
    <w:link w:val="CommentText"/>
    <w:uiPriority w:val="99"/>
    <w:semiHidden/>
    <w:rsid w:val="00420C48"/>
    <w:rPr>
      <w:sz w:val="20"/>
      <w:szCs w:val="20"/>
    </w:rPr>
  </w:style>
  <w:style w:type="paragraph" w:styleId="CommentSubject">
    <w:name w:val="annotation subject"/>
    <w:basedOn w:val="CommentText"/>
    <w:next w:val="CommentText"/>
    <w:link w:val="CommentSubjectChar"/>
    <w:uiPriority w:val="99"/>
    <w:semiHidden/>
    <w:unhideWhenUsed/>
    <w:rsid w:val="00E10A5B"/>
    <w:rPr>
      <w:b/>
      <w:bCs/>
    </w:rPr>
  </w:style>
  <w:style w:type="character" w:customStyle="1" w:styleId="CommentSubjectChar">
    <w:name w:val="Comment Subject Char"/>
    <w:basedOn w:val="CommentTextChar"/>
    <w:link w:val="CommentSubject"/>
    <w:uiPriority w:val="99"/>
    <w:semiHidden/>
    <w:rsid w:val="00E10A5B"/>
    <w:rPr>
      <w:b/>
      <w:bCs/>
      <w:sz w:val="20"/>
      <w:szCs w:val="20"/>
    </w:rPr>
  </w:style>
  <w:style w:type="character" w:styleId="FollowedHyperlink">
    <w:name w:val="FollowedHyperlink"/>
    <w:basedOn w:val="DefaultParagraphFont"/>
    <w:uiPriority w:val="99"/>
    <w:semiHidden/>
    <w:unhideWhenUsed/>
    <w:rsid w:val="00DC0701"/>
    <w:rPr>
      <w:color w:val="954F72" w:themeColor="followedHyperlink"/>
      <w:u w:val="single"/>
    </w:rPr>
  </w:style>
  <w:style w:type="character" w:customStyle="1" w:styleId="apple-converted-space">
    <w:name w:val="apple-converted-space"/>
    <w:basedOn w:val="DefaultParagraphFont"/>
    <w:rsid w:val="001C7CC8"/>
  </w:style>
  <w:style w:type="character" w:styleId="HTMLCite">
    <w:name w:val="HTML Cite"/>
    <w:basedOn w:val="DefaultParagraphFont"/>
    <w:uiPriority w:val="99"/>
    <w:semiHidden/>
    <w:unhideWhenUsed/>
    <w:rsid w:val="001C7CC8"/>
    <w:rPr>
      <w:i/>
      <w:iCs/>
    </w:rPr>
  </w:style>
  <w:style w:type="paragraph" w:styleId="Header">
    <w:name w:val="header"/>
    <w:basedOn w:val="Normal"/>
    <w:link w:val="HeaderChar"/>
    <w:uiPriority w:val="99"/>
    <w:unhideWhenUsed/>
    <w:rsid w:val="000A1309"/>
    <w:pPr>
      <w:tabs>
        <w:tab w:val="center" w:pos="4513"/>
        <w:tab w:val="right" w:pos="9026"/>
      </w:tabs>
    </w:pPr>
  </w:style>
  <w:style w:type="character" w:customStyle="1" w:styleId="HeaderChar">
    <w:name w:val="Header Char"/>
    <w:basedOn w:val="DefaultParagraphFont"/>
    <w:link w:val="Header"/>
    <w:uiPriority w:val="99"/>
    <w:rsid w:val="000A1309"/>
  </w:style>
  <w:style w:type="paragraph" w:styleId="Footer">
    <w:name w:val="footer"/>
    <w:basedOn w:val="Normal"/>
    <w:link w:val="FooterChar"/>
    <w:uiPriority w:val="99"/>
    <w:unhideWhenUsed/>
    <w:rsid w:val="000A1309"/>
    <w:pPr>
      <w:tabs>
        <w:tab w:val="center" w:pos="4513"/>
        <w:tab w:val="right" w:pos="9026"/>
      </w:tabs>
    </w:pPr>
  </w:style>
  <w:style w:type="character" w:customStyle="1" w:styleId="FooterChar">
    <w:name w:val="Footer Char"/>
    <w:basedOn w:val="DefaultParagraphFont"/>
    <w:link w:val="Footer"/>
    <w:uiPriority w:val="99"/>
    <w:rsid w:val="000A1309"/>
  </w:style>
  <w:style w:type="character" w:customStyle="1" w:styleId="Heading2Char">
    <w:name w:val="Heading 2 Char"/>
    <w:basedOn w:val="DefaultParagraphFont"/>
    <w:link w:val="Heading2"/>
    <w:uiPriority w:val="9"/>
    <w:rsid w:val="00896E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6E6F"/>
    <w:rPr>
      <w:rFonts w:asciiTheme="majorHAnsi" w:eastAsiaTheme="majorEastAsia" w:hAnsiTheme="majorHAnsi" w:cstheme="majorBidi"/>
      <w:color w:val="1F3763" w:themeColor="accent1" w:themeShade="7F"/>
    </w:rPr>
  </w:style>
  <w:style w:type="character" w:styleId="IntenseEmphasis">
    <w:name w:val="Intense Emphasis"/>
    <w:basedOn w:val="DefaultParagraphFont"/>
    <w:uiPriority w:val="21"/>
    <w:qFormat/>
    <w:rsid w:val="00896E6F"/>
    <w:rPr>
      <w:i/>
      <w:iCs/>
      <w:color w:val="4472C4" w:themeColor="accent1"/>
    </w:rPr>
  </w:style>
  <w:style w:type="paragraph" w:styleId="TOCHeading">
    <w:name w:val="TOC Heading"/>
    <w:basedOn w:val="Heading1"/>
    <w:next w:val="Normal"/>
    <w:uiPriority w:val="39"/>
    <w:unhideWhenUsed/>
    <w:qFormat/>
    <w:rsid w:val="009326C8"/>
    <w:pPr>
      <w:spacing w:line="259" w:lineRule="auto"/>
      <w:outlineLvl w:val="9"/>
    </w:pPr>
    <w:rPr>
      <w:lang w:val="en-US"/>
    </w:rPr>
  </w:style>
  <w:style w:type="paragraph" w:styleId="TOC1">
    <w:name w:val="toc 1"/>
    <w:basedOn w:val="Normal"/>
    <w:next w:val="Normal"/>
    <w:autoRedefine/>
    <w:uiPriority w:val="39"/>
    <w:unhideWhenUsed/>
    <w:rsid w:val="009326C8"/>
    <w:pPr>
      <w:spacing w:after="100"/>
    </w:pPr>
  </w:style>
  <w:style w:type="paragraph" w:styleId="TOC2">
    <w:name w:val="toc 2"/>
    <w:basedOn w:val="Normal"/>
    <w:next w:val="Normal"/>
    <w:autoRedefine/>
    <w:uiPriority w:val="39"/>
    <w:unhideWhenUsed/>
    <w:rsid w:val="009326C8"/>
    <w:pPr>
      <w:spacing w:after="100"/>
      <w:ind w:left="240"/>
    </w:pPr>
  </w:style>
  <w:style w:type="paragraph" w:styleId="TOC3">
    <w:name w:val="toc 3"/>
    <w:basedOn w:val="Normal"/>
    <w:next w:val="Normal"/>
    <w:autoRedefine/>
    <w:uiPriority w:val="39"/>
    <w:unhideWhenUsed/>
    <w:rsid w:val="009326C8"/>
    <w:pPr>
      <w:spacing w:after="100"/>
      <w:ind w:left="480"/>
    </w:pPr>
  </w:style>
  <w:style w:type="character" w:styleId="UnresolvedMention">
    <w:name w:val="Unresolved Mention"/>
    <w:basedOn w:val="DefaultParagraphFont"/>
    <w:uiPriority w:val="99"/>
    <w:semiHidden/>
    <w:unhideWhenUsed/>
    <w:rsid w:val="00DF7EDC"/>
    <w:rPr>
      <w:color w:val="605E5C"/>
      <w:shd w:val="clear" w:color="auto" w:fill="E1DFDD"/>
    </w:rPr>
  </w:style>
  <w:style w:type="paragraph" w:styleId="Revision">
    <w:name w:val="Revision"/>
    <w:hidden/>
    <w:uiPriority w:val="99"/>
    <w:semiHidden/>
    <w:rsid w:val="00F94AEA"/>
  </w:style>
  <w:style w:type="character" w:customStyle="1" w:styleId="ListParagraphChar">
    <w:name w:val="List Paragraph Char"/>
    <w:basedOn w:val="DefaultParagraphFont"/>
    <w:link w:val="ListParagraph"/>
    <w:uiPriority w:val="34"/>
    <w:rsid w:val="00A7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278">
      <w:bodyDiv w:val="1"/>
      <w:marLeft w:val="0"/>
      <w:marRight w:val="0"/>
      <w:marTop w:val="0"/>
      <w:marBottom w:val="0"/>
      <w:divBdr>
        <w:top w:val="none" w:sz="0" w:space="0" w:color="auto"/>
        <w:left w:val="none" w:sz="0" w:space="0" w:color="auto"/>
        <w:bottom w:val="none" w:sz="0" w:space="0" w:color="auto"/>
        <w:right w:val="none" w:sz="0" w:space="0" w:color="auto"/>
      </w:divBdr>
      <w:divsChild>
        <w:div w:id="57703593">
          <w:marLeft w:val="0"/>
          <w:marRight w:val="0"/>
          <w:marTop w:val="0"/>
          <w:marBottom w:val="0"/>
          <w:divBdr>
            <w:top w:val="none" w:sz="0" w:space="0" w:color="auto"/>
            <w:left w:val="none" w:sz="0" w:space="0" w:color="auto"/>
            <w:bottom w:val="none" w:sz="0" w:space="0" w:color="auto"/>
            <w:right w:val="none" w:sz="0" w:space="0" w:color="auto"/>
          </w:divBdr>
          <w:divsChild>
            <w:div w:id="1546329730">
              <w:marLeft w:val="0"/>
              <w:marRight w:val="0"/>
              <w:marTop w:val="0"/>
              <w:marBottom w:val="0"/>
              <w:divBdr>
                <w:top w:val="none" w:sz="0" w:space="0" w:color="auto"/>
                <w:left w:val="none" w:sz="0" w:space="0" w:color="auto"/>
                <w:bottom w:val="none" w:sz="0" w:space="0" w:color="auto"/>
                <w:right w:val="none" w:sz="0" w:space="0" w:color="auto"/>
              </w:divBdr>
              <w:divsChild>
                <w:div w:id="578712853">
                  <w:marLeft w:val="0"/>
                  <w:marRight w:val="0"/>
                  <w:marTop w:val="0"/>
                  <w:marBottom w:val="0"/>
                  <w:divBdr>
                    <w:top w:val="none" w:sz="0" w:space="0" w:color="auto"/>
                    <w:left w:val="none" w:sz="0" w:space="0" w:color="auto"/>
                    <w:bottom w:val="none" w:sz="0" w:space="0" w:color="auto"/>
                    <w:right w:val="none" w:sz="0" w:space="0" w:color="auto"/>
                  </w:divBdr>
                  <w:divsChild>
                    <w:div w:id="19638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101">
      <w:bodyDiv w:val="1"/>
      <w:marLeft w:val="0"/>
      <w:marRight w:val="0"/>
      <w:marTop w:val="0"/>
      <w:marBottom w:val="0"/>
      <w:divBdr>
        <w:top w:val="none" w:sz="0" w:space="0" w:color="auto"/>
        <w:left w:val="none" w:sz="0" w:space="0" w:color="auto"/>
        <w:bottom w:val="none" w:sz="0" w:space="0" w:color="auto"/>
        <w:right w:val="none" w:sz="0" w:space="0" w:color="auto"/>
      </w:divBdr>
      <w:divsChild>
        <w:div w:id="1591619077">
          <w:marLeft w:val="0"/>
          <w:marRight w:val="0"/>
          <w:marTop w:val="0"/>
          <w:marBottom w:val="0"/>
          <w:divBdr>
            <w:top w:val="none" w:sz="0" w:space="0" w:color="auto"/>
            <w:left w:val="none" w:sz="0" w:space="0" w:color="auto"/>
            <w:bottom w:val="none" w:sz="0" w:space="0" w:color="auto"/>
            <w:right w:val="none" w:sz="0" w:space="0" w:color="auto"/>
          </w:divBdr>
          <w:divsChild>
            <w:div w:id="1785297517">
              <w:marLeft w:val="0"/>
              <w:marRight w:val="0"/>
              <w:marTop w:val="0"/>
              <w:marBottom w:val="0"/>
              <w:divBdr>
                <w:top w:val="none" w:sz="0" w:space="0" w:color="auto"/>
                <w:left w:val="none" w:sz="0" w:space="0" w:color="auto"/>
                <w:bottom w:val="none" w:sz="0" w:space="0" w:color="auto"/>
                <w:right w:val="none" w:sz="0" w:space="0" w:color="auto"/>
              </w:divBdr>
              <w:divsChild>
                <w:div w:id="924803335">
                  <w:marLeft w:val="0"/>
                  <w:marRight w:val="0"/>
                  <w:marTop w:val="0"/>
                  <w:marBottom w:val="0"/>
                  <w:divBdr>
                    <w:top w:val="none" w:sz="0" w:space="0" w:color="auto"/>
                    <w:left w:val="none" w:sz="0" w:space="0" w:color="auto"/>
                    <w:bottom w:val="none" w:sz="0" w:space="0" w:color="auto"/>
                    <w:right w:val="none" w:sz="0" w:space="0" w:color="auto"/>
                  </w:divBdr>
                  <w:divsChild>
                    <w:div w:id="17111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6355">
      <w:bodyDiv w:val="1"/>
      <w:marLeft w:val="0"/>
      <w:marRight w:val="0"/>
      <w:marTop w:val="0"/>
      <w:marBottom w:val="0"/>
      <w:divBdr>
        <w:top w:val="none" w:sz="0" w:space="0" w:color="auto"/>
        <w:left w:val="none" w:sz="0" w:space="0" w:color="auto"/>
        <w:bottom w:val="none" w:sz="0" w:space="0" w:color="auto"/>
        <w:right w:val="none" w:sz="0" w:space="0" w:color="auto"/>
      </w:divBdr>
      <w:divsChild>
        <w:div w:id="1364211543">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sChild>
                <w:div w:id="2105220204">
                  <w:marLeft w:val="0"/>
                  <w:marRight w:val="0"/>
                  <w:marTop w:val="0"/>
                  <w:marBottom w:val="0"/>
                  <w:divBdr>
                    <w:top w:val="none" w:sz="0" w:space="0" w:color="auto"/>
                    <w:left w:val="none" w:sz="0" w:space="0" w:color="auto"/>
                    <w:bottom w:val="none" w:sz="0" w:space="0" w:color="auto"/>
                    <w:right w:val="none" w:sz="0" w:space="0" w:color="auto"/>
                  </w:divBdr>
                  <w:divsChild>
                    <w:div w:id="1510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71538">
      <w:bodyDiv w:val="1"/>
      <w:marLeft w:val="0"/>
      <w:marRight w:val="0"/>
      <w:marTop w:val="0"/>
      <w:marBottom w:val="0"/>
      <w:divBdr>
        <w:top w:val="none" w:sz="0" w:space="0" w:color="auto"/>
        <w:left w:val="none" w:sz="0" w:space="0" w:color="auto"/>
        <w:bottom w:val="none" w:sz="0" w:space="0" w:color="auto"/>
        <w:right w:val="none" w:sz="0" w:space="0" w:color="auto"/>
      </w:divBdr>
      <w:divsChild>
        <w:div w:id="550730147">
          <w:marLeft w:val="0"/>
          <w:marRight w:val="0"/>
          <w:marTop w:val="0"/>
          <w:marBottom w:val="0"/>
          <w:divBdr>
            <w:top w:val="none" w:sz="0" w:space="0" w:color="auto"/>
            <w:left w:val="none" w:sz="0" w:space="0" w:color="auto"/>
            <w:bottom w:val="none" w:sz="0" w:space="0" w:color="auto"/>
            <w:right w:val="none" w:sz="0" w:space="0" w:color="auto"/>
          </w:divBdr>
          <w:divsChild>
            <w:div w:id="1944264453">
              <w:marLeft w:val="0"/>
              <w:marRight w:val="0"/>
              <w:marTop w:val="0"/>
              <w:marBottom w:val="0"/>
              <w:divBdr>
                <w:top w:val="none" w:sz="0" w:space="0" w:color="auto"/>
                <w:left w:val="none" w:sz="0" w:space="0" w:color="auto"/>
                <w:bottom w:val="none" w:sz="0" w:space="0" w:color="auto"/>
                <w:right w:val="none" w:sz="0" w:space="0" w:color="auto"/>
              </w:divBdr>
              <w:divsChild>
                <w:div w:id="2122793688">
                  <w:marLeft w:val="0"/>
                  <w:marRight w:val="0"/>
                  <w:marTop w:val="0"/>
                  <w:marBottom w:val="0"/>
                  <w:divBdr>
                    <w:top w:val="none" w:sz="0" w:space="0" w:color="auto"/>
                    <w:left w:val="none" w:sz="0" w:space="0" w:color="auto"/>
                    <w:bottom w:val="none" w:sz="0" w:space="0" w:color="auto"/>
                    <w:right w:val="none" w:sz="0" w:space="0" w:color="auto"/>
                  </w:divBdr>
                  <w:divsChild>
                    <w:div w:id="13866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2202">
      <w:bodyDiv w:val="1"/>
      <w:marLeft w:val="0"/>
      <w:marRight w:val="0"/>
      <w:marTop w:val="0"/>
      <w:marBottom w:val="0"/>
      <w:divBdr>
        <w:top w:val="none" w:sz="0" w:space="0" w:color="auto"/>
        <w:left w:val="none" w:sz="0" w:space="0" w:color="auto"/>
        <w:bottom w:val="none" w:sz="0" w:space="0" w:color="auto"/>
        <w:right w:val="none" w:sz="0" w:space="0" w:color="auto"/>
      </w:divBdr>
      <w:divsChild>
        <w:div w:id="1030642915">
          <w:marLeft w:val="0"/>
          <w:marRight w:val="0"/>
          <w:marTop w:val="0"/>
          <w:marBottom w:val="0"/>
          <w:divBdr>
            <w:top w:val="none" w:sz="0" w:space="0" w:color="auto"/>
            <w:left w:val="none" w:sz="0" w:space="0" w:color="auto"/>
            <w:bottom w:val="none" w:sz="0" w:space="0" w:color="auto"/>
            <w:right w:val="none" w:sz="0" w:space="0" w:color="auto"/>
          </w:divBdr>
          <w:divsChild>
            <w:div w:id="297540298">
              <w:marLeft w:val="0"/>
              <w:marRight w:val="0"/>
              <w:marTop w:val="0"/>
              <w:marBottom w:val="0"/>
              <w:divBdr>
                <w:top w:val="none" w:sz="0" w:space="0" w:color="auto"/>
                <w:left w:val="none" w:sz="0" w:space="0" w:color="auto"/>
                <w:bottom w:val="none" w:sz="0" w:space="0" w:color="auto"/>
                <w:right w:val="none" w:sz="0" w:space="0" w:color="auto"/>
              </w:divBdr>
              <w:divsChild>
                <w:div w:id="1840382580">
                  <w:marLeft w:val="0"/>
                  <w:marRight w:val="0"/>
                  <w:marTop w:val="0"/>
                  <w:marBottom w:val="0"/>
                  <w:divBdr>
                    <w:top w:val="none" w:sz="0" w:space="0" w:color="auto"/>
                    <w:left w:val="none" w:sz="0" w:space="0" w:color="auto"/>
                    <w:bottom w:val="none" w:sz="0" w:space="0" w:color="auto"/>
                    <w:right w:val="none" w:sz="0" w:space="0" w:color="auto"/>
                  </w:divBdr>
                  <w:divsChild>
                    <w:div w:id="14938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75526">
      <w:bodyDiv w:val="1"/>
      <w:marLeft w:val="0"/>
      <w:marRight w:val="0"/>
      <w:marTop w:val="0"/>
      <w:marBottom w:val="0"/>
      <w:divBdr>
        <w:top w:val="none" w:sz="0" w:space="0" w:color="auto"/>
        <w:left w:val="none" w:sz="0" w:space="0" w:color="auto"/>
        <w:bottom w:val="none" w:sz="0" w:space="0" w:color="auto"/>
        <w:right w:val="none" w:sz="0" w:space="0" w:color="auto"/>
      </w:divBdr>
      <w:divsChild>
        <w:div w:id="153570897">
          <w:marLeft w:val="0"/>
          <w:marRight w:val="0"/>
          <w:marTop w:val="0"/>
          <w:marBottom w:val="0"/>
          <w:divBdr>
            <w:top w:val="none" w:sz="0" w:space="0" w:color="auto"/>
            <w:left w:val="none" w:sz="0" w:space="0" w:color="auto"/>
            <w:bottom w:val="none" w:sz="0" w:space="0" w:color="auto"/>
            <w:right w:val="none" w:sz="0" w:space="0" w:color="auto"/>
          </w:divBdr>
          <w:divsChild>
            <w:div w:id="929700576">
              <w:marLeft w:val="0"/>
              <w:marRight w:val="0"/>
              <w:marTop w:val="0"/>
              <w:marBottom w:val="0"/>
              <w:divBdr>
                <w:top w:val="none" w:sz="0" w:space="0" w:color="auto"/>
                <w:left w:val="none" w:sz="0" w:space="0" w:color="auto"/>
                <w:bottom w:val="none" w:sz="0" w:space="0" w:color="auto"/>
                <w:right w:val="none" w:sz="0" w:space="0" w:color="auto"/>
              </w:divBdr>
              <w:divsChild>
                <w:div w:id="18243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58933">
      <w:bodyDiv w:val="1"/>
      <w:marLeft w:val="0"/>
      <w:marRight w:val="0"/>
      <w:marTop w:val="0"/>
      <w:marBottom w:val="0"/>
      <w:divBdr>
        <w:top w:val="none" w:sz="0" w:space="0" w:color="auto"/>
        <w:left w:val="none" w:sz="0" w:space="0" w:color="auto"/>
        <w:bottom w:val="none" w:sz="0" w:space="0" w:color="auto"/>
        <w:right w:val="none" w:sz="0" w:space="0" w:color="auto"/>
      </w:divBdr>
      <w:divsChild>
        <w:div w:id="226845190">
          <w:marLeft w:val="0"/>
          <w:marRight w:val="0"/>
          <w:marTop w:val="0"/>
          <w:marBottom w:val="0"/>
          <w:divBdr>
            <w:top w:val="none" w:sz="0" w:space="0" w:color="auto"/>
            <w:left w:val="none" w:sz="0" w:space="0" w:color="auto"/>
            <w:bottom w:val="none" w:sz="0" w:space="0" w:color="auto"/>
            <w:right w:val="none" w:sz="0" w:space="0" w:color="auto"/>
          </w:divBdr>
          <w:divsChild>
            <w:div w:id="456876377">
              <w:marLeft w:val="0"/>
              <w:marRight w:val="0"/>
              <w:marTop w:val="0"/>
              <w:marBottom w:val="0"/>
              <w:divBdr>
                <w:top w:val="none" w:sz="0" w:space="0" w:color="auto"/>
                <w:left w:val="none" w:sz="0" w:space="0" w:color="auto"/>
                <w:bottom w:val="none" w:sz="0" w:space="0" w:color="auto"/>
                <w:right w:val="none" w:sz="0" w:space="0" w:color="auto"/>
              </w:divBdr>
              <w:divsChild>
                <w:div w:id="2016683074">
                  <w:marLeft w:val="0"/>
                  <w:marRight w:val="0"/>
                  <w:marTop w:val="0"/>
                  <w:marBottom w:val="0"/>
                  <w:divBdr>
                    <w:top w:val="none" w:sz="0" w:space="0" w:color="auto"/>
                    <w:left w:val="none" w:sz="0" w:space="0" w:color="auto"/>
                    <w:bottom w:val="none" w:sz="0" w:space="0" w:color="auto"/>
                    <w:right w:val="none" w:sz="0" w:space="0" w:color="auto"/>
                  </w:divBdr>
                  <w:divsChild>
                    <w:div w:id="8366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015">
              <w:marLeft w:val="0"/>
              <w:marRight w:val="0"/>
              <w:marTop w:val="0"/>
              <w:marBottom w:val="0"/>
              <w:divBdr>
                <w:top w:val="none" w:sz="0" w:space="0" w:color="auto"/>
                <w:left w:val="none" w:sz="0" w:space="0" w:color="auto"/>
                <w:bottom w:val="none" w:sz="0" w:space="0" w:color="auto"/>
                <w:right w:val="none" w:sz="0" w:space="0" w:color="auto"/>
              </w:divBdr>
              <w:divsChild>
                <w:div w:id="1157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2996">
          <w:marLeft w:val="0"/>
          <w:marRight w:val="0"/>
          <w:marTop w:val="0"/>
          <w:marBottom w:val="0"/>
          <w:divBdr>
            <w:top w:val="none" w:sz="0" w:space="0" w:color="auto"/>
            <w:left w:val="none" w:sz="0" w:space="0" w:color="auto"/>
            <w:bottom w:val="none" w:sz="0" w:space="0" w:color="auto"/>
            <w:right w:val="none" w:sz="0" w:space="0" w:color="auto"/>
          </w:divBdr>
          <w:divsChild>
            <w:div w:id="1231648496">
              <w:marLeft w:val="0"/>
              <w:marRight w:val="0"/>
              <w:marTop w:val="0"/>
              <w:marBottom w:val="0"/>
              <w:divBdr>
                <w:top w:val="none" w:sz="0" w:space="0" w:color="auto"/>
                <w:left w:val="none" w:sz="0" w:space="0" w:color="auto"/>
                <w:bottom w:val="none" w:sz="0" w:space="0" w:color="auto"/>
                <w:right w:val="none" w:sz="0" w:space="0" w:color="auto"/>
              </w:divBdr>
              <w:divsChild>
                <w:div w:id="463889010">
                  <w:marLeft w:val="0"/>
                  <w:marRight w:val="0"/>
                  <w:marTop w:val="0"/>
                  <w:marBottom w:val="0"/>
                  <w:divBdr>
                    <w:top w:val="none" w:sz="0" w:space="0" w:color="auto"/>
                    <w:left w:val="none" w:sz="0" w:space="0" w:color="auto"/>
                    <w:bottom w:val="none" w:sz="0" w:space="0" w:color="auto"/>
                    <w:right w:val="none" w:sz="0" w:space="0" w:color="auto"/>
                  </w:divBdr>
                </w:div>
              </w:divsChild>
            </w:div>
            <w:div w:id="263002759">
              <w:marLeft w:val="0"/>
              <w:marRight w:val="0"/>
              <w:marTop w:val="0"/>
              <w:marBottom w:val="0"/>
              <w:divBdr>
                <w:top w:val="none" w:sz="0" w:space="0" w:color="auto"/>
                <w:left w:val="none" w:sz="0" w:space="0" w:color="auto"/>
                <w:bottom w:val="none" w:sz="0" w:space="0" w:color="auto"/>
                <w:right w:val="none" w:sz="0" w:space="0" w:color="auto"/>
              </w:divBdr>
              <w:divsChild>
                <w:div w:id="989869747">
                  <w:marLeft w:val="0"/>
                  <w:marRight w:val="0"/>
                  <w:marTop w:val="0"/>
                  <w:marBottom w:val="0"/>
                  <w:divBdr>
                    <w:top w:val="none" w:sz="0" w:space="0" w:color="auto"/>
                    <w:left w:val="none" w:sz="0" w:space="0" w:color="auto"/>
                    <w:bottom w:val="none" w:sz="0" w:space="0" w:color="auto"/>
                    <w:right w:val="none" w:sz="0" w:space="0" w:color="auto"/>
                  </w:divBdr>
                  <w:divsChild>
                    <w:div w:id="2078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56780">
      <w:bodyDiv w:val="1"/>
      <w:marLeft w:val="0"/>
      <w:marRight w:val="0"/>
      <w:marTop w:val="0"/>
      <w:marBottom w:val="0"/>
      <w:divBdr>
        <w:top w:val="none" w:sz="0" w:space="0" w:color="auto"/>
        <w:left w:val="none" w:sz="0" w:space="0" w:color="auto"/>
        <w:bottom w:val="none" w:sz="0" w:space="0" w:color="auto"/>
        <w:right w:val="none" w:sz="0" w:space="0" w:color="auto"/>
      </w:divBdr>
      <w:divsChild>
        <w:div w:id="1181508503">
          <w:marLeft w:val="0"/>
          <w:marRight w:val="0"/>
          <w:marTop w:val="0"/>
          <w:marBottom w:val="0"/>
          <w:divBdr>
            <w:top w:val="none" w:sz="0" w:space="0" w:color="auto"/>
            <w:left w:val="none" w:sz="0" w:space="0" w:color="auto"/>
            <w:bottom w:val="none" w:sz="0" w:space="0" w:color="auto"/>
            <w:right w:val="none" w:sz="0" w:space="0" w:color="auto"/>
          </w:divBdr>
          <w:divsChild>
            <w:div w:id="1221550782">
              <w:marLeft w:val="0"/>
              <w:marRight w:val="0"/>
              <w:marTop w:val="0"/>
              <w:marBottom w:val="0"/>
              <w:divBdr>
                <w:top w:val="none" w:sz="0" w:space="0" w:color="auto"/>
                <w:left w:val="none" w:sz="0" w:space="0" w:color="auto"/>
                <w:bottom w:val="none" w:sz="0" w:space="0" w:color="auto"/>
                <w:right w:val="none" w:sz="0" w:space="0" w:color="auto"/>
              </w:divBdr>
              <w:divsChild>
                <w:div w:id="1540122957">
                  <w:marLeft w:val="0"/>
                  <w:marRight w:val="0"/>
                  <w:marTop w:val="0"/>
                  <w:marBottom w:val="0"/>
                  <w:divBdr>
                    <w:top w:val="none" w:sz="0" w:space="0" w:color="auto"/>
                    <w:left w:val="none" w:sz="0" w:space="0" w:color="auto"/>
                    <w:bottom w:val="none" w:sz="0" w:space="0" w:color="auto"/>
                    <w:right w:val="none" w:sz="0" w:space="0" w:color="auto"/>
                  </w:divBdr>
                  <w:divsChild>
                    <w:div w:id="20398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09332">
              <w:marLeft w:val="0"/>
              <w:marRight w:val="0"/>
              <w:marTop w:val="0"/>
              <w:marBottom w:val="0"/>
              <w:divBdr>
                <w:top w:val="none" w:sz="0" w:space="0" w:color="auto"/>
                <w:left w:val="none" w:sz="0" w:space="0" w:color="auto"/>
                <w:bottom w:val="none" w:sz="0" w:space="0" w:color="auto"/>
                <w:right w:val="none" w:sz="0" w:space="0" w:color="auto"/>
              </w:divBdr>
              <w:divsChild>
                <w:div w:id="74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833">
          <w:marLeft w:val="0"/>
          <w:marRight w:val="0"/>
          <w:marTop w:val="0"/>
          <w:marBottom w:val="0"/>
          <w:divBdr>
            <w:top w:val="none" w:sz="0" w:space="0" w:color="auto"/>
            <w:left w:val="none" w:sz="0" w:space="0" w:color="auto"/>
            <w:bottom w:val="none" w:sz="0" w:space="0" w:color="auto"/>
            <w:right w:val="none" w:sz="0" w:space="0" w:color="auto"/>
          </w:divBdr>
          <w:divsChild>
            <w:div w:id="1197158830">
              <w:marLeft w:val="0"/>
              <w:marRight w:val="0"/>
              <w:marTop w:val="0"/>
              <w:marBottom w:val="0"/>
              <w:divBdr>
                <w:top w:val="none" w:sz="0" w:space="0" w:color="auto"/>
                <w:left w:val="none" w:sz="0" w:space="0" w:color="auto"/>
                <w:bottom w:val="none" w:sz="0" w:space="0" w:color="auto"/>
                <w:right w:val="none" w:sz="0" w:space="0" w:color="auto"/>
              </w:divBdr>
              <w:divsChild>
                <w:div w:id="1090276713">
                  <w:marLeft w:val="0"/>
                  <w:marRight w:val="0"/>
                  <w:marTop w:val="0"/>
                  <w:marBottom w:val="0"/>
                  <w:divBdr>
                    <w:top w:val="none" w:sz="0" w:space="0" w:color="auto"/>
                    <w:left w:val="none" w:sz="0" w:space="0" w:color="auto"/>
                    <w:bottom w:val="none" w:sz="0" w:space="0" w:color="auto"/>
                    <w:right w:val="none" w:sz="0" w:space="0" w:color="auto"/>
                  </w:divBdr>
                </w:div>
              </w:divsChild>
            </w:div>
            <w:div w:id="1114052857">
              <w:marLeft w:val="0"/>
              <w:marRight w:val="0"/>
              <w:marTop w:val="0"/>
              <w:marBottom w:val="0"/>
              <w:divBdr>
                <w:top w:val="none" w:sz="0" w:space="0" w:color="auto"/>
                <w:left w:val="none" w:sz="0" w:space="0" w:color="auto"/>
                <w:bottom w:val="none" w:sz="0" w:space="0" w:color="auto"/>
                <w:right w:val="none" w:sz="0" w:space="0" w:color="auto"/>
              </w:divBdr>
              <w:divsChild>
                <w:div w:id="1231840825">
                  <w:marLeft w:val="0"/>
                  <w:marRight w:val="0"/>
                  <w:marTop w:val="0"/>
                  <w:marBottom w:val="0"/>
                  <w:divBdr>
                    <w:top w:val="none" w:sz="0" w:space="0" w:color="auto"/>
                    <w:left w:val="none" w:sz="0" w:space="0" w:color="auto"/>
                    <w:bottom w:val="none" w:sz="0" w:space="0" w:color="auto"/>
                    <w:right w:val="none" w:sz="0" w:space="0" w:color="auto"/>
                  </w:divBdr>
                  <w:divsChild>
                    <w:div w:id="588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62612">
      <w:bodyDiv w:val="1"/>
      <w:marLeft w:val="0"/>
      <w:marRight w:val="0"/>
      <w:marTop w:val="0"/>
      <w:marBottom w:val="0"/>
      <w:divBdr>
        <w:top w:val="none" w:sz="0" w:space="0" w:color="auto"/>
        <w:left w:val="none" w:sz="0" w:space="0" w:color="auto"/>
        <w:bottom w:val="none" w:sz="0" w:space="0" w:color="auto"/>
        <w:right w:val="none" w:sz="0" w:space="0" w:color="auto"/>
      </w:divBdr>
      <w:divsChild>
        <w:div w:id="1831406317">
          <w:marLeft w:val="0"/>
          <w:marRight w:val="0"/>
          <w:marTop w:val="0"/>
          <w:marBottom w:val="0"/>
          <w:divBdr>
            <w:top w:val="none" w:sz="0" w:space="0" w:color="auto"/>
            <w:left w:val="none" w:sz="0" w:space="0" w:color="auto"/>
            <w:bottom w:val="none" w:sz="0" w:space="0" w:color="auto"/>
            <w:right w:val="none" w:sz="0" w:space="0" w:color="auto"/>
          </w:divBdr>
          <w:divsChild>
            <w:div w:id="732503008">
              <w:marLeft w:val="0"/>
              <w:marRight w:val="0"/>
              <w:marTop w:val="0"/>
              <w:marBottom w:val="0"/>
              <w:divBdr>
                <w:top w:val="none" w:sz="0" w:space="0" w:color="auto"/>
                <w:left w:val="none" w:sz="0" w:space="0" w:color="auto"/>
                <w:bottom w:val="none" w:sz="0" w:space="0" w:color="auto"/>
                <w:right w:val="none" w:sz="0" w:space="0" w:color="auto"/>
              </w:divBdr>
              <w:divsChild>
                <w:div w:id="118107420">
                  <w:marLeft w:val="0"/>
                  <w:marRight w:val="0"/>
                  <w:marTop w:val="0"/>
                  <w:marBottom w:val="0"/>
                  <w:divBdr>
                    <w:top w:val="none" w:sz="0" w:space="0" w:color="auto"/>
                    <w:left w:val="none" w:sz="0" w:space="0" w:color="auto"/>
                    <w:bottom w:val="none" w:sz="0" w:space="0" w:color="auto"/>
                    <w:right w:val="none" w:sz="0" w:space="0" w:color="auto"/>
                  </w:divBdr>
                  <w:divsChild>
                    <w:div w:id="19749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69825">
      <w:bodyDiv w:val="1"/>
      <w:marLeft w:val="0"/>
      <w:marRight w:val="0"/>
      <w:marTop w:val="0"/>
      <w:marBottom w:val="0"/>
      <w:divBdr>
        <w:top w:val="none" w:sz="0" w:space="0" w:color="auto"/>
        <w:left w:val="none" w:sz="0" w:space="0" w:color="auto"/>
        <w:bottom w:val="none" w:sz="0" w:space="0" w:color="auto"/>
        <w:right w:val="none" w:sz="0" w:space="0" w:color="auto"/>
      </w:divBdr>
    </w:div>
    <w:div w:id="1108815815">
      <w:bodyDiv w:val="1"/>
      <w:marLeft w:val="0"/>
      <w:marRight w:val="0"/>
      <w:marTop w:val="0"/>
      <w:marBottom w:val="0"/>
      <w:divBdr>
        <w:top w:val="none" w:sz="0" w:space="0" w:color="auto"/>
        <w:left w:val="none" w:sz="0" w:space="0" w:color="auto"/>
        <w:bottom w:val="none" w:sz="0" w:space="0" w:color="auto"/>
        <w:right w:val="none" w:sz="0" w:space="0" w:color="auto"/>
      </w:divBdr>
    </w:div>
    <w:div w:id="1811164045">
      <w:bodyDiv w:val="1"/>
      <w:marLeft w:val="0"/>
      <w:marRight w:val="0"/>
      <w:marTop w:val="0"/>
      <w:marBottom w:val="0"/>
      <w:divBdr>
        <w:top w:val="none" w:sz="0" w:space="0" w:color="auto"/>
        <w:left w:val="none" w:sz="0" w:space="0" w:color="auto"/>
        <w:bottom w:val="none" w:sz="0" w:space="0" w:color="auto"/>
        <w:right w:val="none" w:sz="0" w:space="0" w:color="auto"/>
      </w:divBdr>
      <w:divsChild>
        <w:div w:id="1393311361">
          <w:marLeft w:val="0"/>
          <w:marRight w:val="0"/>
          <w:marTop w:val="0"/>
          <w:marBottom w:val="0"/>
          <w:divBdr>
            <w:top w:val="none" w:sz="0" w:space="0" w:color="auto"/>
            <w:left w:val="none" w:sz="0" w:space="0" w:color="auto"/>
            <w:bottom w:val="none" w:sz="0" w:space="0" w:color="auto"/>
            <w:right w:val="none" w:sz="0" w:space="0" w:color="auto"/>
          </w:divBdr>
          <w:divsChild>
            <w:div w:id="1383865782">
              <w:marLeft w:val="0"/>
              <w:marRight w:val="0"/>
              <w:marTop w:val="0"/>
              <w:marBottom w:val="0"/>
              <w:divBdr>
                <w:top w:val="none" w:sz="0" w:space="0" w:color="auto"/>
                <w:left w:val="none" w:sz="0" w:space="0" w:color="auto"/>
                <w:bottom w:val="none" w:sz="0" w:space="0" w:color="auto"/>
                <w:right w:val="none" w:sz="0" w:space="0" w:color="auto"/>
              </w:divBdr>
              <w:divsChild>
                <w:div w:id="2587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1730">
      <w:bodyDiv w:val="1"/>
      <w:marLeft w:val="0"/>
      <w:marRight w:val="0"/>
      <w:marTop w:val="0"/>
      <w:marBottom w:val="0"/>
      <w:divBdr>
        <w:top w:val="none" w:sz="0" w:space="0" w:color="auto"/>
        <w:left w:val="none" w:sz="0" w:space="0" w:color="auto"/>
        <w:bottom w:val="none" w:sz="0" w:space="0" w:color="auto"/>
        <w:right w:val="none" w:sz="0" w:space="0" w:color="auto"/>
      </w:divBdr>
    </w:div>
    <w:div w:id="1874999686">
      <w:bodyDiv w:val="1"/>
      <w:marLeft w:val="0"/>
      <w:marRight w:val="0"/>
      <w:marTop w:val="0"/>
      <w:marBottom w:val="0"/>
      <w:divBdr>
        <w:top w:val="none" w:sz="0" w:space="0" w:color="auto"/>
        <w:left w:val="none" w:sz="0" w:space="0" w:color="auto"/>
        <w:bottom w:val="none" w:sz="0" w:space="0" w:color="auto"/>
        <w:right w:val="none" w:sz="0" w:space="0" w:color="auto"/>
      </w:divBdr>
      <w:divsChild>
        <w:div w:id="447553944">
          <w:marLeft w:val="0"/>
          <w:marRight w:val="0"/>
          <w:marTop w:val="0"/>
          <w:marBottom w:val="0"/>
          <w:divBdr>
            <w:top w:val="none" w:sz="0" w:space="0" w:color="auto"/>
            <w:left w:val="none" w:sz="0" w:space="0" w:color="auto"/>
            <w:bottom w:val="none" w:sz="0" w:space="0" w:color="auto"/>
            <w:right w:val="none" w:sz="0" w:space="0" w:color="auto"/>
          </w:divBdr>
          <w:divsChild>
            <w:div w:id="356538852">
              <w:marLeft w:val="0"/>
              <w:marRight w:val="0"/>
              <w:marTop w:val="0"/>
              <w:marBottom w:val="0"/>
              <w:divBdr>
                <w:top w:val="none" w:sz="0" w:space="0" w:color="auto"/>
                <w:left w:val="none" w:sz="0" w:space="0" w:color="auto"/>
                <w:bottom w:val="none" w:sz="0" w:space="0" w:color="auto"/>
                <w:right w:val="none" w:sz="0" w:space="0" w:color="auto"/>
              </w:divBdr>
              <w:divsChild>
                <w:div w:id="729115869">
                  <w:marLeft w:val="0"/>
                  <w:marRight w:val="0"/>
                  <w:marTop w:val="0"/>
                  <w:marBottom w:val="0"/>
                  <w:divBdr>
                    <w:top w:val="none" w:sz="0" w:space="0" w:color="auto"/>
                    <w:left w:val="none" w:sz="0" w:space="0" w:color="auto"/>
                    <w:bottom w:val="none" w:sz="0" w:space="0" w:color="auto"/>
                    <w:right w:val="none" w:sz="0" w:space="0" w:color="auto"/>
                  </w:divBdr>
                  <w:divsChild>
                    <w:div w:id="8220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3501">
              <w:marLeft w:val="0"/>
              <w:marRight w:val="0"/>
              <w:marTop w:val="0"/>
              <w:marBottom w:val="0"/>
              <w:divBdr>
                <w:top w:val="none" w:sz="0" w:space="0" w:color="auto"/>
                <w:left w:val="none" w:sz="0" w:space="0" w:color="auto"/>
                <w:bottom w:val="none" w:sz="0" w:space="0" w:color="auto"/>
                <w:right w:val="none" w:sz="0" w:space="0" w:color="auto"/>
              </w:divBdr>
              <w:divsChild>
                <w:div w:id="3284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7855">
          <w:marLeft w:val="0"/>
          <w:marRight w:val="0"/>
          <w:marTop w:val="0"/>
          <w:marBottom w:val="0"/>
          <w:divBdr>
            <w:top w:val="none" w:sz="0" w:space="0" w:color="auto"/>
            <w:left w:val="none" w:sz="0" w:space="0" w:color="auto"/>
            <w:bottom w:val="none" w:sz="0" w:space="0" w:color="auto"/>
            <w:right w:val="none" w:sz="0" w:space="0" w:color="auto"/>
          </w:divBdr>
          <w:divsChild>
            <w:div w:id="298847312">
              <w:marLeft w:val="0"/>
              <w:marRight w:val="0"/>
              <w:marTop w:val="0"/>
              <w:marBottom w:val="0"/>
              <w:divBdr>
                <w:top w:val="none" w:sz="0" w:space="0" w:color="auto"/>
                <w:left w:val="none" w:sz="0" w:space="0" w:color="auto"/>
                <w:bottom w:val="none" w:sz="0" w:space="0" w:color="auto"/>
                <w:right w:val="none" w:sz="0" w:space="0" w:color="auto"/>
              </w:divBdr>
              <w:divsChild>
                <w:div w:id="1269003416">
                  <w:marLeft w:val="0"/>
                  <w:marRight w:val="0"/>
                  <w:marTop w:val="0"/>
                  <w:marBottom w:val="0"/>
                  <w:divBdr>
                    <w:top w:val="none" w:sz="0" w:space="0" w:color="auto"/>
                    <w:left w:val="none" w:sz="0" w:space="0" w:color="auto"/>
                    <w:bottom w:val="none" w:sz="0" w:space="0" w:color="auto"/>
                    <w:right w:val="none" w:sz="0" w:space="0" w:color="auto"/>
                  </w:divBdr>
                </w:div>
              </w:divsChild>
            </w:div>
            <w:div w:id="1378970811">
              <w:marLeft w:val="0"/>
              <w:marRight w:val="0"/>
              <w:marTop w:val="0"/>
              <w:marBottom w:val="0"/>
              <w:divBdr>
                <w:top w:val="none" w:sz="0" w:space="0" w:color="auto"/>
                <w:left w:val="none" w:sz="0" w:space="0" w:color="auto"/>
                <w:bottom w:val="none" w:sz="0" w:space="0" w:color="auto"/>
                <w:right w:val="none" w:sz="0" w:space="0" w:color="auto"/>
              </w:divBdr>
              <w:divsChild>
                <w:div w:id="1531607884">
                  <w:marLeft w:val="0"/>
                  <w:marRight w:val="0"/>
                  <w:marTop w:val="0"/>
                  <w:marBottom w:val="0"/>
                  <w:divBdr>
                    <w:top w:val="none" w:sz="0" w:space="0" w:color="auto"/>
                    <w:left w:val="none" w:sz="0" w:space="0" w:color="auto"/>
                    <w:bottom w:val="none" w:sz="0" w:space="0" w:color="auto"/>
                    <w:right w:val="none" w:sz="0" w:space="0" w:color="auto"/>
                  </w:divBdr>
                  <w:divsChild>
                    <w:div w:id="1826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alth.gov.au/resources/publications/six-steps-for-safe-prescribing-of-antipsychotics-and-benzodiazepines-in-residential-aged-care" TargetMode="External"/><Relationship Id="rId4" Type="http://schemas.openxmlformats.org/officeDocument/2006/relationships/settings" Target="settings.xml"/><Relationship Id="rId9" Type="http://schemas.openxmlformats.org/officeDocument/2006/relationships/hyperlink" Target="https://dta.com.au/online-courses/benzos-and-sedativ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F105-B0F9-40C7-9CD1-E75F127A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4</cp:revision>
  <dcterms:created xsi:type="dcterms:W3CDTF">2023-05-05T00:53:00Z</dcterms:created>
  <dcterms:modified xsi:type="dcterms:W3CDTF">2023-05-05T00:53:00Z</dcterms:modified>
</cp:coreProperties>
</file>