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371" w:rsidRDefault="00BF430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-882650</wp:posOffset>
                </wp:positionV>
                <wp:extent cx="971550" cy="857250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5371" w:rsidRDefault="00802135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</w:rPr>
                              <w:t>MONASH</w:t>
                            </w:r>
                          </w:p>
                          <w:p w:rsidR="00375371" w:rsidRDefault="00802135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</w:rPr>
                              <w:t>BUSINESS</w:t>
                            </w:r>
                          </w:p>
                          <w:p w:rsidR="00375371" w:rsidRDefault="00802135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</w:rPr>
                              <w:t>SCHOOL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</w:rPr>
                              <w:br/>
                            </w:r>
                          </w:p>
                          <w:p w:rsidR="00375371" w:rsidRDefault="003753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left:0;text-align:left;margin-left:343.8pt;margin-top:-69.5pt;width:76.5pt;height:6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" filled="f" stroked="f">
                <v:textbox inset="2.53958mm,1.2694mm,2.53958mm,1.2694mm">
                  <w:txbxContent>
                    <w:p w:rsidR="00375371" w:rsidRDefault="00802135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</w:rPr>
                        <w:t>MONASH</w:t>
                      </w:r>
                    </w:p>
                    <w:p w:rsidR="00375371" w:rsidRDefault="00802135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</w:rPr>
                        <w:t>BUSINESS</w:t>
                      </w:r>
                    </w:p>
                    <w:p w:rsidR="00375371" w:rsidRDefault="00802135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</w:rPr>
                        <w:t>SCHOOL</w:t>
                      </w:r>
                      <w:r>
                        <w:rPr>
                          <w:rFonts w:ascii="Arial" w:eastAsia="Arial" w:hAnsi="Arial" w:cs="Arial"/>
                          <w:color w:val="FFFFFF"/>
                        </w:rPr>
                        <w:br/>
                      </w:r>
                    </w:p>
                    <w:p w:rsidR="00375371" w:rsidRDefault="0037537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802135">
        <w:rPr>
          <w:noProof/>
        </w:rPr>
        <w:drawing>
          <wp:anchor distT="0" distB="0" distL="114300" distR="114300" simplePos="0" relativeHeight="251658240" behindDoc="1" locked="0" layoutInCell="1" hidden="0" allowOverlap="1">
            <wp:simplePos x="0" y="0"/>
            <wp:positionH relativeFrom="column">
              <wp:posOffset>-557529</wp:posOffset>
            </wp:positionH>
            <wp:positionV relativeFrom="paragraph">
              <wp:posOffset>-1067434</wp:posOffset>
            </wp:positionV>
            <wp:extent cx="7279200" cy="2545200"/>
            <wp:effectExtent l="0" t="0" r="0" b="0"/>
            <wp:wrapNone/>
            <wp:docPr id="14" name="image2.jpg" descr="S:\ADM-MPA-OMC\SMC-Requests\SMC Resources\TEMPLATES\Word template\Word template banners_v2\Banner 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S:\ADM-MPA-OMC\SMC-Requests\SMC Resources\TEMPLATES\Word template\Word template banners_v2\Banner 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9200" cy="254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802135"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7621</wp:posOffset>
                </wp:positionV>
                <wp:extent cx="5772150" cy="1352550"/>
                <wp:effectExtent l="0" t="0" r="0" b="0"/>
                <wp:wrapSquare wrapText="bothSides" distT="45720" distB="45720" distL="114300" distR="114300"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4688" y="3108488"/>
                          <a:ext cx="57626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5371" w:rsidRDefault="00802135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56"/>
                              </w:rPr>
                              <w:t xml:space="preserve">B6023 – Master of Commerce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56"/>
                              </w:rPr>
                              <w:br/>
                              <w:t xml:space="preserve">(Integrated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56"/>
                              </w:rPr>
                              <w:t>MCom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56"/>
                              </w:rPr>
                              <w:t>/PhD program) Supplementary Form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60"/>
                              </w:rPr>
                              <w:br/>
                            </w:r>
                          </w:p>
                          <w:p w:rsidR="00375371" w:rsidRDefault="003753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7621</wp:posOffset>
                </wp:positionV>
                <wp:extent cx="5772150" cy="1352550"/>
                <wp:effectExtent b="0" l="0" r="0" t="0"/>
                <wp:wrapSquare wrapText="bothSides" distB="45720" distT="45720" distL="114300" distR="114300"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0" cy="135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02135"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-34289</wp:posOffset>
            </wp:positionH>
            <wp:positionV relativeFrom="paragraph">
              <wp:posOffset>-770254</wp:posOffset>
            </wp:positionV>
            <wp:extent cx="1600200" cy="463945"/>
            <wp:effectExtent l="0" t="0" r="0" b="0"/>
            <wp:wrapNone/>
            <wp:docPr id="17" name="image1.png" descr="\\ad.monash.edu\home\User084\sibyls\Documents\Brand Guidelines\Logos\2016-Monash_2-reversedKEYLINE_TO SEND OU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\\ad.monash.edu\home\User084\sibyls\Documents\Brand Guidelines\Logos\2016-Monash_2-reversedKEYLINE_TO SEND OUT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63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5371" w:rsidRDefault="00802135">
      <w:r>
        <w:t>+-</w:t>
      </w:r>
    </w:p>
    <w:p w:rsidR="00375371" w:rsidRDefault="00375371"/>
    <w:p w:rsidR="00375371" w:rsidRDefault="00375371"/>
    <w:p w:rsidR="00375371" w:rsidRDefault="00375371"/>
    <w:p w:rsidR="00375371" w:rsidRDefault="00375371"/>
    <w:p w:rsidR="00375371" w:rsidRDefault="00375371">
      <w:pPr>
        <w:tabs>
          <w:tab w:val="left" w:pos="1830"/>
        </w:tabs>
        <w:spacing w:after="0"/>
      </w:pPr>
    </w:p>
    <w:p w:rsidR="00375371" w:rsidRDefault="00802135">
      <w:pPr>
        <w:tabs>
          <w:tab w:val="left" w:pos="1830"/>
        </w:tabs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The Master of Commerce is offered as an integrated pathway to PhD study in Monash Business School and comprises advanced coursework and research studies. Your application for admission to the </w:t>
      </w:r>
      <w:proofErr w:type="spellStart"/>
      <w:r>
        <w:rPr>
          <w:rFonts w:ascii="Arial" w:eastAsia="Arial" w:hAnsi="Arial" w:cs="Arial"/>
          <w:sz w:val="18"/>
          <w:szCs w:val="18"/>
        </w:rPr>
        <w:t>MCom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will be assessed on the basis of your suitability to transition to the PhD. Selected applicants will receive an offer for the </w:t>
      </w:r>
      <w:proofErr w:type="spellStart"/>
      <w:r>
        <w:rPr>
          <w:rFonts w:ascii="Arial" w:eastAsia="Arial" w:hAnsi="Arial" w:cs="Arial"/>
          <w:sz w:val="18"/>
          <w:szCs w:val="18"/>
        </w:rPr>
        <w:t>MCom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and a conditional offer for the PhD. Note: Transition to the PhD will be subject to you meeting the conditions of that offer.</w:t>
      </w:r>
    </w:p>
    <w:p w:rsidR="00375371" w:rsidRDefault="00375371">
      <w:pPr>
        <w:tabs>
          <w:tab w:val="left" w:pos="1830"/>
        </w:tabs>
        <w:spacing w:after="0"/>
        <w:rPr>
          <w:rFonts w:ascii="Arial" w:eastAsia="Arial" w:hAnsi="Arial" w:cs="Arial"/>
          <w:sz w:val="18"/>
          <w:szCs w:val="18"/>
        </w:rPr>
      </w:pPr>
    </w:p>
    <w:p w:rsidR="00375371" w:rsidRDefault="00802135">
      <w:pPr>
        <w:tabs>
          <w:tab w:val="left" w:pos="1830"/>
        </w:tabs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When applying for the Master of Commerce (B6023) you must attach a completed version of this form in PDF format to your online application.</w:t>
      </w:r>
    </w:p>
    <w:p w:rsidR="00375371" w:rsidRDefault="00375371">
      <w:pPr>
        <w:tabs>
          <w:tab w:val="left" w:pos="1830"/>
        </w:tabs>
        <w:spacing w:after="0"/>
        <w:rPr>
          <w:rFonts w:ascii="Arial" w:eastAsia="Arial" w:hAnsi="Arial" w:cs="Arial"/>
          <w:sz w:val="18"/>
          <w:szCs w:val="18"/>
        </w:rPr>
      </w:pPr>
    </w:p>
    <w:p w:rsidR="00375371" w:rsidRDefault="00802135">
      <w:pPr>
        <w:tabs>
          <w:tab w:val="left" w:pos="18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Detailed entrance requirements for the course can be viewed at the </w:t>
      </w:r>
      <w:hyperlink r:id="rId11" w:anchor="entry-requirements-2">
        <w:r>
          <w:rPr>
            <w:rFonts w:ascii="Arial" w:eastAsia="Arial" w:hAnsi="Arial" w:cs="Arial"/>
            <w:color w:val="0563C1"/>
            <w:sz w:val="18"/>
            <w:szCs w:val="18"/>
            <w:u w:val="single"/>
          </w:rPr>
          <w:t>Find a Course web page</w:t>
        </w:r>
      </w:hyperlink>
      <w:r>
        <w:rPr>
          <w:rFonts w:ascii="Arial" w:eastAsia="Arial" w:hAnsi="Arial" w:cs="Arial"/>
          <w:sz w:val="18"/>
          <w:szCs w:val="18"/>
        </w:rPr>
        <w:t xml:space="preserve">. </w:t>
      </w:r>
    </w:p>
    <w:p w:rsidR="00375371" w:rsidRDefault="00802135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mallCaps/>
          <w:color w:val="006CAB"/>
        </w:rPr>
      </w:pPr>
      <w:r>
        <w:rPr>
          <w:smallCaps/>
          <w:color w:val="006CAB"/>
        </w:rPr>
        <w:t>Supplementary information</w:t>
      </w:r>
    </w:p>
    <w:tbl>
      <w:tblPr>
        <w:tblStyle w:val="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6662"/>
      </w:tblGrid>
      <w:tr w:rsidR="00375371">
        <w:tc>
          <w:tcPr>
            <w:tcW w:w="2694" w:type="dxa"/>
            <w:shd w:val="clear" w:color="auto" w:fill="auto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Monash student ID number: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(If you have previously studied at Monash)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75371">
        <w:trPr>
          <w:trHeight w:val="84"/>
        </w:trPr>
        <w:tc>
          <w:tcPr>
            <w:tcW w:w="2694" w:type="dxa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Surname: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75371">
        <w:trPr>
          <w:trHeight w:val="84"/>
        </w:trPr>
        <w:tc>
          <w:tcPr>
            <w:tcW w:w="2694" w:type="dxa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Given name(s):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75371">
        <w:trPr>
          <w:trHeight w:val="84"/>
        </w:trPr>
        <w:tc>
          <w:tcPr>
            <w:tcW w:w="2694" w:type="dxa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Please state the major(s) completed in your Bachelor degree and Year of completion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75371">
        <w:trPr>
          <w:trHeight w:val="84"/>
        </w:trPr>
        <w:tc>
          <w:tcPr>
            <w:tcW w:w="2694" w:type="dxa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Please state the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specialisation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completed in your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Honours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degree (if applicable), year of completion, research component (%) and thesis grade.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75371">
        <w:trPr>
          <w:trHeight w:val="84"/>
        </w:trPr>
        <w:tc>
          <w:tcPr>
            <w:tcW w:w="2694" w:type="dxa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" w:name="_heading=h.pyo40saayzh5" w:colFirst="0" w:colLast="0"/>
            <w:bookmarkEnd w:id="1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Please state any degrees that you are currently completing, and the expected completion date. Please include your current WAM/GPA. 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75371">
        <w:trPr>
          <w:trHeight w:val="84"/>
        </w:trPr>
        <w:tc>
          <w:tcPr>
            <w:tcW w:w="2694" w:type="dxa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Please state any Master’s degree(s) you have completed</w:t>
            </w:r>
          </w:p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(in the format of Year, Degree, Institution, Overall GPA or grade, Research Component (if applicable) %, Thesis Grade (if applicable))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75371">
        <w:trPr>
          <w:trHeight w:val="84"/>
        </w:trPr>
        <w:tc>
          <w:tcPr>
            <w:tcW w:w="2694" w:type="dxa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Which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MCom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specialisation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are you applying for? Select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the following: Accounting, Banking and Finance, Health Economics, Econometrics and Business Statistics, Economics, Management or Marketing. 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75371">
        <w:trPr>
          <w:trHeight w:val="84"/>
        </w:trPr>
        <w:tc>
          <w:tcPr>
            <w:tcW w:w="2694" w:type="dxa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Statement of Purpose</w:t>
            </w:r>
          </w:p>
          <w:p w:rsidR="00375371" w:rsidRDefault="008021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79" w:hanging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Describe your reasons for applying for the Integrated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MCom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/PhD program. </w:t>
            </w:r>
          </w:p>
          <w:p w:rsidR="00375371" w:rsidRDefault="008021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79" w:hanging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Outline your career goals/reasons for pursing this opportunity, and capacity to commit to an extensive program of advanced study (up to 6 years, including the PhD)</w:t>
            </w:r>
          </w:p>
          <w:p w:rsidR="00375371" w:rsidRDefault="008021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79" w:hanging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(max. 500 words).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75371">
        <w:trPr>
          <w:trHeight w:val="84"/>
        </w:trPr>
        <w:tc>
          <w:tcPr>
            <w:tcW w:w="2694" w:type="dxa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Provide a copy of your Research Proposal (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 page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max. outlining your research interests and objectives and anticipated findings and contributions).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75371">
        <w:trPr>
          <w:trHeight w:val="84"/>
        </w:trPr>
        <w:tc>
          <w:tcPr>
            <w:tcW w:w="2694" w:type="dxa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Provide a list of your publications, if applicable. Please include up to three first-author publications. (provide a full list in your CV).</w:t>
            </w:r>
          </w:p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Indicate the journal rating if available. 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75371">
        <w:trPr>
          <w:trHeight w:val="84"/>
        </w:trPr>
        <w:tc>
          <w:tcPr>
            <w:tcW w:w="2694" w:type="dxa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Provide a summary (Year, Position, Institution) of any relevant work/industry experience, if applicable. Please include the top three positions only (provide a full list in your CV).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75371">
        <w:trPr>
          <w:trHeight w:val="84"/>
        </w:trPr>
        <w:tc>
          <w:tcPr>
            <w:tcW w:w="2694" w:type="dxa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Upload your current CV (Please include professional accreditations and industry/government grants, if applicable).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75371">
        <w:trPr>
          <w:trHeight w:val="84"/>
        </w:trPr>
        <w:tc>
          <w:tcPr>
            <w:tcW w:w="2694" w:type="dxa"/>
          </w:tcPr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Upload all relevant documents in support of your application and supplementary form responses </w:t>
            </w:r>
            <w:r>
              <w:rPr>
                <w:rFonts w:ascii="Arial" w:eastAsia="Arial" w:hAnsi="Arial" w:cs="Arial"/>
                <w:sz w:val="18"/>
                <w:szCs w:val="18"/>
              </w:rPr>
              <w:t>to your Master of Commerce application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All documents must be in English (certified translation). Our preference is translations made by NAATI qualified translators (</w:t>
            </w:r>
            <w:hyperlink r:id="rId12">
              <w:r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</w:rPr>
                <w:t>opens in a new tab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). Please combine/merge all files into a single PDF before uploading.</w:t>
            </w:r>
          </w:p>
        </w:tc>
        <w:tc>
          <w:tcPr>
            <w:tcW w:w="6662" w:type="dxa"/>
          </w:tcPr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375371" w:rsidRDefault="0080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Checklist of documents to upload to your Master of Commerce application:</w:t>
            </w:r>
          </w:p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375371" w:rsidRDefault="008021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Transcripts for all qualifications (both those completed and currently completing)</w:t>
            </w:r>
          </w:p>
          <w:p w:rsidR="00375371" w:rsidRDefault="008021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CV  </w:t>
            </w:r>
          </w:p>
          <w:p w:rsidR="00375371" w:rsidRDefault="008021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Research Proposal</w:t>
            </w:r>
          </w:p>
          <w:p w:rsidR="00375371" w:rsidRDefault="008021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Evidence of meeting the English Language Requirements</w:t>
            </w:r>
          </w:p>
          <w:p w:rsidR="00375371" w:rsidRDefault="008021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Current residency status</w:t>
            </w:r>
          </w:p>
          <w:p w:rsidR="00375371" w:rsidRDefault="008021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This Supplementary Form</w:t>
            </w:r>
          </w:p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375371" w:rsidRDefault="00375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375371" w:rsidRDefault="00375371">
      <w:pPr>
        <w:tabs>
          <w:tab w:val="left" w:pos="1830"/>
        </w:tabs>
        <w:spacing w:after="0"/>
        <w:sectPr w:rsidR="0037537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567" w:right="1134" w:bottom="567" w:left="1134" w:header="709" w:footer="352" w:gutter="0"/>
          <w:pgNumType w:start="1"/>
          <w:cols w:space="720"/>
        </w:sectPr>
      </w:pPr>
    </w:p>
    <w:p w:rsidR="00375371" w:rsidRDefault="00802135">
      <w:pPr>
        <w:tabs>
          <w:tab w:val="left" w:pos="1830"/>
        </w:tabs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For administration enquiries, please contact the </w:t>
      </w:r>
      <w:hyperlink r:id="rId19">
        <w:r>
          <w:rPr>
            <w:rFonts w:ascii="Arial" w:eastAsia="Arial" w:hAnsi="Arial" w:cs="Arial"/>
            <w:color w:val="0563C1"/>
            <w:sz w:val="18"/>
            <w:szCs w:val="18"/>
            <w:u w:val="single"/>
          </w:rPr>
          <w:t>Monash Business School</w:t>
        </w:r>
      </w:hyperlink>
      <w:r>
        <w:rPr>
          <w:rFonts w:ascii="Arial" w:eastAsia="Arial" w:hAnsi="Arial" w:cs="Arial"/>
          <w:sz w:val="18"/>
          <w:szCs w:val="18"/>
        </w:rPr>
        <w:t>.</w:t>
      </w:r>
    </w:p>
    <w:p w:rsidR="00375371" w:rsidRDefault="00375371">
      <w:pPr>
        <w:tabs>
          <w:tab w:val="left" w:pos="1830"/>
        </w:tabs>
        <w:spacing w:after="0"/>
        <w:rPr>
          <w:rFonts w:ascii="Arial" w:eastAsia="Arial" w:hAnsi="Arial" w:cs="Arial"/>
          <w:sz w:val="18"/>
          <w:szCs w:val="18"/>
        </w:rPr>
      </w:pPr>
    </w:p>
    <w:p w:rsidR="00375371" w:rsidRDefault="00802135">
      <w:pPr>
        <w:tabs>
          <w:tab w:val="left" w:pos="1830"/>
        </w:tabs>
        <w:spacing w:after="0"/>
        <w:sectPr w:rsidR="00375371">
          <w:type w:val="continuous"/>
          <w:pgSz w:w="11906" w:h="16838"/>
          <w:pgMar w:top="567" w:right="1134" w:bottom="567" w:left="1134" w:header="709" w:footer="352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 xml:space="preserve">For academic enquiries, please refer to the contacts listed at </w:t>
      </w:r>
      <w:hyperlink r:id="rId20">
        <w:r>
          <w:rPr>
            <w:rFonts w:ascii="Arial" w:eastAsia="Arial" w:hAnsi="Arial" w:cs="Arial"/>
            <w:color w:val="0563C1"/>
            <w:sz w:val="18"/>
            <w:szCs w:val="18"/>
            <w:u w:val="single"/>
          </w:rPr>
          <w:t>https://www.monash.edu/business/contact-us/research-services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p w:rsidR="00375371" w:rsidRDefault="00375371">
      <w:pPr>
        <w:tabs>
          <w:tab w:val="left" w:pos="7760"/>
        </w:tabs>
      </w:pPr>
    </w:p>
    <w:sectPr w:rsidR="00375371">
      <w:headerReference w:type="default" r:id="rId21"/>
      <w:footerReference w:type="default" r:id="rId22"/>
      <w:footerReference w:type="first" r:id="rId23"/>
      <w:type w:val="continuous"/>
      <w:pgSz w:w="11906" w:h="16838"/>
      <w:pgMar w:top="567" w:right="1134" w:bottom="567" w:left="1134" w:header="709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18A" w:rsidRDefault="00802135">
      <w:pPr>
        <w:spacing w:after="0"/>
      </w:pPr>
      <w:r>
        <w:separator/>
      </w:r>
    </w:p>
  </w:endnote>
  <w:endnote w:type="continuationSeparator" w:id="0">
    <w:p w:rsidR="0072518A" w:rsidRDefault="008021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HelveticaNeueLT Std Med">
    <w:panose1 w:val="00000000000000000000"/>
    <w:charset w:val="00"/>
    <w:family w:val="roman"/>
    <w:notTrueType/>
    <w:pitch w:val="default"/>
  </w:font>
  <w:font w:name="Helvetica Neue CE 55 Roma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71" w:rsidRDefault="003753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Arial" w:eastAsia="Arial" w:hAnsi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71" w:rsidRDefault="008021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Arial" w:eastAsia="Arial" w:hAnsi="Arial" w:cs="Arial"/>
        <w:color w:val="000000"/>
        <w:sz w:val="16"/>
        <w:szCs w:val="16"/>
      </w:rPr>
    </w:pPr>
    <w:proofErr w:type="spellStart"/>
    <w:r>
      <w:rPr>
        <w:rFonts w:ascii="Arial" w:eastAsia="Arial" w:hAnsi="Arial" w:cs="Arial"/>
        <w:color w:val="000000"/>
        <w:sz w:val="16"/>
        <w:szCs w:val="16"/>
      </w:rPr>
      <w:t>MCom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(Integrated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MCom</w:t>
    </w:r>
    <w:proofErr w:type="spellEnd"/>
    <w:r>
      <w:rPr>
        <w:rFonts w:ascii="Arial" w:eastAsia="Arial" w:hAnsi="Arial" w:cs="Arial"/>
        <w:color w:val="000000"/>
        <w:sz w:val="16"/>
        <w:szCs w:val="16"/>
      </w:rPr>
      <w:t>/PhD Program) Supplementary Form</w:t>
    </w:r>
    <w:r>
      <w:rPr>
        <w:rFonts w:ascii="Arial" w:eastAsia="Arial" w:hAnsi="Arial" w:cs="Arial"/>
        <w:color w:val="000000"/>
        <w:sz w:val="16"/>
        <w:szCs w:val="16"/>
      </w:rPr>
      <w:tab/>
      <w:t>May 2025</w:t>
    </w:r>
    <w:r>
      <w:rPr>
        <w:rFonts w:ascii="Arial" w:eastAsia="Arial" w:hAnsi="Arial" w:cs="Arial"/>
        <w:color w:val="00000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71" w:rsidRDefault="008021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[Page Number Option – delete if not relevant] DOCUMENT TITLE |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:rsidR="00375371" w:rsidRDefault="003753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Arial" w:eastAsia="Arial" w:hAnsi="Arial" w:cs="Arial"/>
        <w:color w:val="00000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71" w:rsidRDefault="008021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Arial" w:eastAsia="Arial" w:hAnsi="Arial" w:cs="Arial"/>
        <w:color w:val="000000"/>
        <w:sz w:val="16"/>
        <w:szCs w:val="16"/>
      </w:rPr>
    </w:pPr>
    <w:proofErr w:type="spellStart"/>
    <w:r>
      <w:rPr>
        <w:rFonts w:ascii="Arial" w:eastAsia="Arial" w:hAnsi="Arial" w:cs="Arial"/>
        <w:color w:val="000000"/>
        <w:sz w:val="16"/>
        <w:szCs w:val="16"/>
      </w:rPr>
      <w:t>BCom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(Hons) Supplementary Form</w:t>
    </w:r>
    <w:r>
      <w:rPr>
        <w:rFonts w:ascii="Arial" w:eastAsia="Arial" w:hAnsi="Arial" w:cs="Arial"/>
        <w:color w:val="000000"/>
        <w:sz w:val="16"/>
        <w:szCs w:val="16"/>
      </w:rPr>
      <w:tab/>
      <w:t>April 2019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71" w:rsidRDefault="008021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[Page Number Option – delete if not relevant] DOCUMENT TITLE |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:rsidR="00375371" w:rsidRDefault="003753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18A" w:rsidRDefault="00802135">
      <w:pPr>
        <w:spacing w:after="0"/>
      </w:pPr>
      <w:r>
        <w:separator/>
      </w:r>
    </w:p>
  </w:footnote>
  <w:footnote w:type="continuationSeparator" w:id="0">
    <w:p w:rsidR="0072518A" w:rsidRDefault="008021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71" w:rsidRDefault="003753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960" w:after="0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71" w:rsidRDefault="008021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960" w:after="0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440000" cy="417600"/>
          <wp:effectExtent l="0" t="0" r="0" b="0"/>
          <wp:wrapNone/>
          <wp:docPr id="1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71" w:rsidRDefault="003753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960" w:after="0"/>
      <w:rPr>
        <w:rFonts w:ascii="Arial" w:eastAsia="Arial" w:hAnsi="Arial" w:cs="Arial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71" w:rsidRDefault="008021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960" w:after="0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440000" cy="417600"/>
          <wp:effectExtent l="0" t="0" r="0" b="0"/>
          <wp:wrapNone/>
          <wp:docPr id="1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1AC"/>
    <w:multiLevelType w:val="multilevel"/>
    <w:tmpl w:val="E7C86AA2"/>
    <w:lvl w:ilvl="0">
      <w:start w:val="1"/>
      <w:numFmt w:val="decimal"/>
      <w:pStyle w:val="Bullet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umberedbodycopy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670606"/>
    <w:multiLevelType w:val="multilevel"/>
    <w:tmpl w:val="65F27E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FB0F9E"/>
    <w:multiLevelType w:val="multilevel"/>
    <w:tmpl w:val="BDC6E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71"/>
    <w:rsid w:val="00375371"/>
    <w:rsid w:val="0072518A"/>
    <w:rsid w:val="00802135"/>
    <w:rsid w:val="00B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7C4997-E347-4CBD-89CF-F51B535D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4"/>
        <w:szCs w:val="24"/>
        <w:lang w:val="en-US" w:eastAsia="en-AU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81C"/>
  </w:style>
  <w:style w:type="paragraph" w:styleId="Heading1">
    <w:name w:val="heading 1"/>
    <w:basedOn w:val="Normal"/>
    <w:next w:val="Normal"/>
    <w:link w:val="Heading1Char"/>
    <w:uiPriority w:val="9"/>
    <w:qFormat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8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8AC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8AC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8A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8A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638A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638A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638A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7B45AE"/>
    <w:pPr>
      <w:numPr>
        <w:numId w:val="4"/>
      </w:numPr>
      <w:tabs>
        <w:tab w:val="clear" w:pos="720"/>
        <w:tab w:val="left" w:pos="737"/>
      </w:tabs>
      <w:suppressAutoHyphens/>
      <w:autoSpaceDE w:val="0"/>
      <w:autoSpaceDN w:val="0"/>
      <w:adjustRightInd w:val="0"/>
      <w:spacing w:after="57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tabs>
        <w:tab w:val="num" w:pos="720"/>
      </w:tabs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</w:rPr>
  </w:style>
  <w:style w:type="paragraph" w:customStyle="1" w:styleId="MUMeetingDetails">
    <w:name w:val="MU Meeting Details"/>
    <w:next w:val="Normal"/>
    <w:rsid w:val="00A44974"/>
    <w:pPr>
      <w:spacing w:before="480" w:line="259" w:lineRule="auto"/>
    </w:pPr>
    <w:rPr>
      <w:rFonts w:cs="Arial"/>
      <w:bCs/>
      <w:szCs w:val="32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D50661"/>
    <w:pPr>
      <w:spacing w:before="0" w:beforeAutospacing="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D50661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tabs>
        <w:tab w:val="left" w:pos="1134"/>
      </w:tabs>
      <w:ind w:left="141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tabs>
        <w:tab w:val="num" w:pos="720"/>
      </w:tabs>
      <w:spacing w:after="57"/>
      <w:ind w:left="284" w:hanging="284"/>
    </w:pPr>
    <w:rPr>
      <w:rFonts w:ascii="Arial" w:hAnsi="Arial" w:cs="Arial"/>
      <w:color w:val="000000"/>
      <w:sz w:val="18"/>
      <w:szCs w:val="20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18"/>
      <w:szCs w:val="20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tabs>
        <w:tab w:val="num" w:pos="720"/>
      </w:tabs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  <w:style w:type="paragraph" w:customStyle="1" w:styleId="NumberedHeading31">
    <w:name w:val="Numbered Heading 3.1"/>
    <w:basedOn w:val="Tableheading1"/>
    <w:link w:val="NumberedHeading31Char"/>
    <w:qFormat/>
    <w:rsid w:val="00D638AC"/>
    <w:pPr>
      <w:tabs>
        <w:tab w:val="num" w:pos="720"/>
      </w:tabs>
      <w:ind w:left="720" w:hanging="720"/>
    </w:pPr>
  </w:style>
  <w:style w:type="paragraph" w:customStyle="1" w:styleId="Numberedbodycopy">
    <w:name w:val="Numbered body copy"/>
    <w:basedOn w:val="Bodycopy"/>
    <w:link w:val="NumberedbodycopyChar"/>
    <w:qFormat/>
    <w:rsid w:val="00D638AC"/>
    <w:pPr>
      <w:numPr>
        <w:ilvl w:val="1"/>
        <w:numId w:val="3"/>
      </w:numPr>
    </w:pPr>
  </w:style>
  <w:style w:type="character" w:customStyle="1" w:styleId="NumberedHeading31Char">
    <w:name w:val="Numbered Heading 3.1 Char"/>
    <w:basedOn w:val="Tableheading1Char"/>
    <w:link w:val="NumberedHeading31"/>
    <w:rsid w:val="00D638AC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umberedbodycopyChar">
    <w:name w:val="Numbered body copy Char"/>
    <w:basedOn w:val="BodycopyChar"/>
    <w:link w:val="Numberedbodycopy"/>
    <w:rsid w:val="00D638AC"/>
    <w:rPr>
      <w:rFonts w:ascii="Arial" w:eastAsia="Calibri" w:hAnsi="Arial" w:cs="Arial"/>
      <w:b w:val="0"/>
      <w:bC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8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8A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8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8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locked/>
    <w:rsid w:val="00A17580"/>
    <w:pPr>
      <w:widowControl w:val="0"/>
      <w:autoSpaceDE w:val="0"/>
      <w:autoSpaceDN w:val="0"/>
      <w:spacing w:before="118" w:after="0"/>
      <w:ind w:left="1074" w:hanging="567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locked/>
    <w:rsid w:val="00217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6848"/>
  </w:style>
  <w:style w:type="character" w:styleId="FollowedHyperlink">
    <w:name w:val="FollowedHyperlink"/>
    <w:basedOn w:val="DefaultParagraphFont"/>
    <w:uiPriority w:val="99"/>
    <w:semiHidden/>
    <w:unhideWhenUsed/>
    <w:locked/>
    <w:rsid w:val="009A684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www.naati.com.au/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monash.edu/business/contact-us/research-servi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ash.edu/study/courses/find-a-course/commerce-b6023?domestic=tru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hyperlink" Target="https://www.monash.edu/business/contact-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2rnjmh+3/NrfGmroYqXIUBAkSA==">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 Jones</dc:creator>
  <cp:lastModifiedBy>Asuntha Munasinghe</cp:lastModifiedBy>
  <cp:revision>2</cp:revision>
  <dcterms:created xsi:type="dcterms:W3CDTF">2025-05-01T05:42:00Z</dcterms:created>
  <dcterms:modified xsi:type="dcterms:W3CDTF">2025-05-01T05:42:00Z</dcterms:modified>
</cp:coreProperties>
</file>