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3A462" w14:textId="77777777" w:rsidR="00BB23DC" w:rsidRDefault="00000000">
      <w:pPr>
        <w:spacing w:line="300" w:lineRule="exact"/>
        <w:jc w:val="center"/>
        <w:rPr>
          <w:b/>
          <w:bCs/>
          <w:sz w:val="28"/>
        </w:rPr>
      </w:pPr>
      <w:r>
        <w:rPr>
          <w:b/>
          <w:sz w:val="28"/>
        </w:rPr>
        <w:t xml:space="preserve">Instructions to prepare an extended abstract for the </w:t>
      </w:r>
      <w:r>
        <w:rPr>
          <w:b/>
          <w:bCs/>
          <w:sz w:val="28"/>
        </w:rPr>
        <w:t xml:space="preserve">International Conferences on </w:t>
      </w:r>
      <w:bookmarkStart w:id="0" w:name="_Hlk198812333"/>
      <w:bookmarkStart w:id="1" w:name="_Hlk198812287"/>
      <w:r>
        <w:rPr>
          <w:b/>
          <w:bCs/>
          <w:sz w:val="28"/>
        </w:rPr>
        <w:t xml:space="preserve">CTTU and TBM </w:t>
      </w:r>
      <w:proofErr w:type="spellStart"/>
      <w:r>
        <w:rPr>
          <w:b/>
          <w:bCs/>
          <w:sz w:val="28"/>
        </w:rPr>
        <w:t>DiGs</w:t>
      </w:r>
      <w:proofErr w:type="spellEnd"/>
      <w:r>
        <w:rPr>
          <w:b/>
          <w:bCs/>
          <w:sz w:val="28"/>
        </w:rPr>
        <w:t xml:space="preserve"> 2026</w:t>
      </w:r>
      <w:bookmarkEnd w:id="0"/>
    </w:p>
    <w:bookmarkEnd w:id="1"/>
    <w:p w14:paraId="0635E83F" w14:textId="77777777" w:rsidR="00BB23DC" w:rsidRDefault="00000000">
      <w:pPr>
        <w:spacing w:line="300" w:lineRule="exact"/>
        <w:jc w:val="center"/>
      </w:pPr>
      <w:r>
        <w:rPr>
          <w:b/>
          <w:sz w:val="28"/>
        </w:rPr>
        <w:t xml:space="preserve"> </w:t>
      </w:r>
    </w:p>
    <w:p w14:paraId="5D1B658B" w14:textId="77777777" w:rsidR="00BB23DC" w:rsidRDefault="00000000">
      <w:pPr>
        <w:spacing w:line="260" w:lineRule="exact"/>
        <w:ind w:left="708" w:hanging="708"/>
        <w:jc w:val="center"/>
        <w:rPr>
          <w:b/>
          <w:sz w:val="22"/>
          <w:szCs w:val="22"/>
          <w:vertAlign w:val="superscript"/>
        </w:rPr>
      </w:pPr>
      <w:r>
        <w:rPr>
          <w:b/>
          <w:sz w:val="22"/>
          <w:szCs w:val="22"/>
        </w:rPr>
        <w:t>First A. Author</w:t>
      </w:r>
      <w:r>
        <w:rPr>
          <w:rFonts w:hint="eastAsia"/>
          <w:b/>
          <w:sz w:val="22"/>
          <w:szCs w:val="22"/>
          <w:vertAlign w:val="superscript"/>
        </w:rPr>
        <w:t>1</w:t>
      </w:r>
      <w:r>
        <w:rPr>
          <w:b/>
          <w:sz w:val="22"/>
          <w:szCs w:val="22"/>
        </w:rPr>
        <w:t>, Second B. Author</w:t>
      </w:r>
      <w:r>
        <w:rPr>
          <w:rFonts w:hint="eastAsia"/>
          <w:b/>
          <w:sz w:val="22"/>
          <w:szCs w:val="22"/>
          <w:vertAlign w:val="superscript"/>
        </w:rPr>
        <w:t>1</w:t>
      </w:r>
      <w:r>
        <w:rPr>
          <w:b/>
          <w:sz w:val="22"/>
          <w:szCs w:val="22"/>
          <w:vertAlign w:val="superscript"/>
        </w:rPr>
        <w:t>*</w:t>
      </w:r>
      <w:r>
        <w:rPr>
          <w:b/>
          <w:sz w:val="22"/>
          <w:szCs w:val="22"/>
        </w:rPr>
        <w:t>, and Third C. Author</w:t>
      </w:r>
      <w:r>
        <w:rPr>
          <w:rFonts w:hint="eastAsia"/>
          <w:b/>
          <w:bCs/>
          <w:sz w:val="22"/>
          <w:szCs w:val="22"/>
          <w:vertAlign w:val="superscript"/>
        </w:rPr>
        <w:t>2</w:t>
      </w:r>
    </w:p>
    <w:p w14:paraId="7F136939" w14:textId="77777777" w:rsidR="00BB23DC" w:rsidRDefault="00BB23DC">
      <w:pPr>
        <w:spacing w:line="260" w:lineRule="exact"/>
        <w:ind w:left="708" w:hanging="708"/>
        <w:jc w:val="center"/>
        <w:rPr>
          <w:sz w:val="22"/>
          <w:szCs w:val="22"/>
        </w:rPr>
      </w:pPr>
    </w:p>
    <w:p w14:paraId="26B8A6D8" w14:textId="77777777" w:rsidR="00BB23DC" w:rsidRDefault="00000000">
      <w:pPr>
        <w:spacing w:line="260" w:lineRule="exact"/>
        <w:jc w:val="center"/>
        <w:rPr>
          <w:sz w:val="22"/>
          <w:szCs w:val="22"/>
        </w:rPr>
      </w:pPr>
      <w:r>
        <w:rPr>
          <w:rFonts w:hint="eastAsia"/>
          <w:bCs/>
          <w:sz w:val="22"/>
          <w:szCs w:val="22"/>
          <w:vertAlign w:val="superscript"/>
        </w:rPr>
        <w:t>1</w:t>
      </w:r>
      <w:r>
        <w:rPr>
          <w:sz w:val="22"/>
          <w:szCs w:val="22"/>
        </w:rPr>
        <w:t xml:space="preserve">Institution of First and Second Author, </w:t>
      </w:r>
      <w:proofErr w:type="spellStart"/>
      <w:r>
        <w:rPr>
          <w:sz w:val="22"/>
          <w:szCs w:val="22"/>
        </w:rPr>
        <w:t>name@e-mail.address</w:t>
      </w:r>
      <w:proofErr w:type="spellEnd"/>
    </w:p>
    <w:p w14:paraId="14E57F1E" w14:textId="77777777" w:rsidR="00BB23DC" w:rsidRDefault="00000000">
      <w:pPr>
        <w:spacing w:line="260" w:lineRule="exact"/>
        <w:jc w:val="center"/>
        <w:rPr>
          <w:sz w:val="22"/>
          <w:szCs w:val="22"/>
        </w:rPr>
      </w:pPr>
      <w:r>
        <w:rPr>
          <w:rFonts w:hint="eastAsia"/>
          <w:sz w:val="22"/>
          <w:szCs w:val="22"/>
          <w:vertAlign w:val="superscript"/>
        </w:rPr>
        <w:t>2</w:t>
      </w:r>
      <w:r>
        <w:rPr>
          <w:sz w:val="22"/>
          <w:szCs w:val="22"/>
        </w:rPr>
        <w:t xml:space="preserve">Institution Third Author, </w:t>
      </w:r>
      <w:proofErr w:type="spellStart"/>
      <w:r>
        <w:rPr>
          <w:sz w:val="22"/>
          <w:szCs w:val="22"/>
        </w:rPr>
        <w:t>name@address.e-mail</w:t>
      </w:r>
      <w:proofErr w:type="spellEnd"/>
      <w:r>
        <w:rPr>
          <w:sz w:val="22"/>
          <w:szCs w:val="22"/>
        </w:rPr>
        <w:t xml:space="preserve"> </w:t>
      </w:r>
    </w:p>
    <w:p w14:paraId="434A62C9" w14:textId="77777777" w:rsidR="00BB23DC" w:rsidRDefault="00000000">
      <w:pPr>
        <w:pStyle w:val="Keywords"/>
        <w:numPr>
          <w:ilvl w:val="0"/>
          <w:numId w:val="0"/>
        </w:numPr>
        <w:spacing w:before="480"/>
        <w:ind w:left="1021" w:hanging="1021"/>
        <w:rPr>
          <w:sz w:val="22"/>
          <w:szCs w:val="22"/>
        </w:rPr>
      </w:pPr>
      <w:r>
        <w:rPr>
          <w:b/>
          <w:bCs/>
          <w:sz w:val="22"/>
          <w:szCs w:val="22"/>
        </w:rPr>
        <w:t>Keywords:</w:t>
      </w:r>
      <w:r>
        <w:rPr>
          <w:sz w:val="22"/>
          <w:szCs w:val="22"/>
        </w:rPr>
        <w:t xml:space="preserve"> Keyword1, Keyword2, (up to 5 keywords)</w:t>
      </w:r>
    </w:p>
    <w:p w14:paraId="17BC9E66" w14:textId="77777777" w:rsidR="00BB23DC" w:rsidRDefault="00000000">
      <w:pPr>
        <w:pStyle w:val="Headingfirstlevel"/>
        <w:numPr>
          <w:ilvl w:val="0"/>
          <w:numId w:val="5"/>
        </w:numPr>
        <w:spacing w:before="240" w:after="60"/>
        <w:rPr>
          <w:sz w:val="24"/>
          <w:szCs w:val="24"/>
        </w:rPr>
      </w:pPr>
      <w:r>
        <w:rPr>
          <w:sz w:val="24"/>
          <w:szCs w:val="24"/>
        </w:rPr>
        <w:t>Introduction</w:t>
      </w:r>
    </w:p>
    <w:p w14:paraId="3A157FAE" w14:textId="77777777" w:rsidR="00BB23DC" w:rsidRDefault="00000000">
      <w:pPr>
        <w:rPr>
          <w:sz w:val="22"/>
          <w:szCs w:val="22"/>
        </w:rPr>
      </w:pPr>
      <w:r>
        <w:rPr>
          <w:sz w:val="22"/>
          <w:szCs w:val="22"/>
        </w:rPr>
        <w:t xml:space="preserve">This template presents the instructions to prepare the abstracts, which will be collected in the Book of Abstract for the CTTU and TBM </w:t>
      </w:r>
      <w:proofErr w:type="spellStart"/>
      <w:r>
        <w:rPr>
          <w:sz w:val="22"/>
          <w:szCs w:val="22"/>
        </w:rPr>
        <w:t>DiGs</w:t>
      </w:r>
      <w:proofErr w:type="spellEnd"/>
      <w:r>
        <w:rPr>
          <w:sz w:val="22"/>
          <w:szCs w:val="22"/>
        </w:rPr>
        <w:t xml:space="preserve"> 2026 conference.</w:t>
      </w:r>
    </w:p>
    <w:p w14:paraId="65CFFAC5" w14:textId="0B19595D" w:rsidR="00BB23DC" w:rsidRDefault="00000000">
      <w:pPr>
        <w:pStyle w:val="PlainText"/>
        <w:ind w:firstLine="340"/>
        <w:jc w:val="both"/>
        <w:rPr>
          <w:rFonts w:ascii="Times New Roman" w:hAnsi="Times New Roman"/>
          <w:sz w:val="22"/>
          <w:szCs w:val="22"/>
        </w:rPr>
      </w:pPr>
      <w:r>
        <w:rPr>
          <w:rFonts w:ascii="Times New Roman" w:hAnsi="Times New Roman"/>
          <w:sz w:val="22"/>
          <w:szCs w:val="22"/>
          <w:lang w:eastAsia="es-ES"/>
        </w:rPr>
        <w:t xml:space="preserve">The abstract including figures, tables, and references must have a maximum length of two pages. The Abstract </w:t>
      </w:r>
      <w:proofErr w:type="gramStart"/>
      <w:r>
        <w:rPr>
          <w:rFonts w:ascii="Times New Roman" w:hAnsi="Times New Roman"/>
          <w:sz w:val="22"/>
          <w:szCs w:val="22"/>
          <w:lang w:eastAsia="es-ES"/>
        </w:rPr>
        <w:t>has to</w:t>
      </w:r>
      <w:proofErr w:type="gramEnd"/>
      <w:r>
        <w:rPr>
          <w:rFonts w:ascii="Times New Roman" w:hAnsi="Times New Roman"/>
          <w:sz w:val="22"/>
          <w:szCs w:val="22"/>
          <w:lang w:eastAsia="es-ES"/>
        </w:rPr>
        <w:t xml:space="preserve"> be written in English with a Times New Roman 11 points font single spaced and justified. The Abstract must contain the full name and full address of the author/s. The author who will present the contribution at the CTTU and TBM </w:t>
      </w:r>
      <w:proofErr w:type="spellStart"/>
      <w:r>
        <w:rPr>
          <w:rFonts w:ascii="Times New Roman" w:hAnsi="Times New Roman"/>
          <w:sz w:val="22"/>
          <w:szCs w:val="22"/>
          <w:lang w:eastAsia="es-ES"/>
        </w:rPr>
        <w:t>DiGs</w:t>
      </w:r>
      <w:proofErr w:type="spellEnd"/>
      <w:r>
        <w:rPr>
          <w:rFonts w:ascii="Times New Roman" w:hAnsi="Times New Roman"/>
          <w:sz w:val="22"/>
          <w:szCs w:val="22"/>
          <w:lang w:eastAsia="es-ES"/>
        </w:rPr>
        <w:t xml:space="preserve"> 2026 conference should be indicated by an asterisk. </w:t>
      </w:r>
      <w:r>
        <w:rPr>
          <w:rFonts w:ascii="Times New Roman" w:hAnsi="Times New Roman"/>
          <w:sz w:val="22"/>
          <w:szCs w:val="22"/>
        </w:rPr>
        <w:t>Pages must not be numbered</w:t>
      </w:r>
      <w:r>
        <w:rPr>
          <w:rFonts w:ascii="Times New Roman" w:hAnsi="Times New Roman"/>
          <w:b/>
          <w:bCs/>
          <w:sz w:val="22"/>
          <w:szCs w:val="22"/>
        </w:rPr>
        <w:t xml:space="preserve"> </w:t>
      </w:r>
      <w:r>
        <w:rPr>
          <w:rFonts w:ascii="Times New Roman" w:hAnsi="Times New Roman"/>
          <w:sz w:val="22"/>
          <w:szCs w:val="22"/>
        </w:rPr>
        <w:t xml:space="preserve">as the pagination will be done during the edition process for the book of abstracts. </w:t>
      </w:r>
    </w:p>
    <w:p w14:paraId="76D4391F" w14:textId="77777777" w:rsidR="00BB23DC" w:rsidRDefault="00000000">
      <w:pPr>
        <w:pStyle w:val="PlainText"/>
        <w:ind w:firstLine="340"/>
        <w:jc w:val="both"/>
        <w:rPr>
          <w:rFonts w:ascii="Times New Roman" w:hAnsi="Times New Roman"/>
          <w:sz w:val="22"/>
          <w:szCs w:val="22"/>
          <w:lang w:eastAsia="es-ES"/>
        </w:rPr>
      </w:pPr>
      <w:r>
        <w:rPr>
          <w:rFonts w:ascii="Times New Roman" w:hAnsi="Times New Roman"/>
          <w:sz w:val="22"/>
          <w:szCs w:val="22"/>
        </w:rPr>
        <w:t xml:space="preserve">The text should be divided in several sections, e.g. INTRODUCTION, METHODOLOGY (or MODEL SETUP for numerical modelling papers), RESULTS and CONCLUSION. The title of each section should be in capital letters. Sections can be divided in sub-sections with subtitles. Sizes are specified at various locations. It should be structured in </w:t>
      </w:r>
      <w:proofErr w:type="gramStart"/>
      <w:r>
        <w:rPr>
          <w:rFonts w:ascii="Times New Roman" w:hAnsi="Times New Roman"/>
          <w:sz w:val="22"/>
          <w:szCs w:val="22"/>
        </w:rPr>
        <w:t>paragraphs,</w:t>
      </w:r>
      <w:proofErr w:type="gramEnd"/>
      <w:r>
        <w:rPr>
          <w:rFonts w:ascii="Times New Roman" w:hAnsi="Times New Roman"/>
          <w:sz w:val="22"/>
          <w:szCs w:val="22"/>
        </w:rPr>
        <w:t xml:space="preserve"> new paragraphs begin indented without an empty line. The first paragraph after section heading is without indent. The paper should be written in English.</w:t>
      </w:r>
    </w:p>
    <w:p w14:paraId="46A04722" w14:textId="77777777" w:rsidR="00BB23DC" w:rsidRDefault="00000000">
      <w:pPr>
        <w:pStyle w:val="Headingfirstlevel"/>
        <w:numPr>
          <w:ilvl w:val="0"/>
          <w:numId w:val="5"/>
        </w:numPr>
        <w:spacing w:before="240" w:after="60"/>
        <w:ind w:left="284" w:hanging="284"/>
        <w:rPr>
          <w:sz w:val="24"/>
          <w:szCs w:val="24"/>
        </w:rPr>
      </w:pPr>
      <w:r>
        <w:rPr>
          <w:sz w:val="24"/>
          <w:szCs w:val="24"/>
        </w:rPr>
        <w:t>Methodology</w:t>
      </w:r>
    </w:p>
    <w:p w14:paraId="0DD5BA59" w14:textId="77777777" w:rsidR="00BB23DC" w:rsidRDefault="00000000">
      <w:pPr>
        <w:jc w:val="both"/>
        <w:rPr>
          <w:sz w:val="22"/>
          <w:szCs w:val="22"/>
        </w:rPr>
      </w:pPr>
      <w:r>
        <w:rPr>
          <w:sz w:val="22"/>
          <w:szCs w:val="22"/>
        </w:rPr>
        <w:t>The methodology should be clearly stated and described briefly with references and / or equations. Equations should be marked with numbers at the right side, see equation (1):</w:t>
      </w:r>
    </w:p>
    <w:p w14:paraId="55ECE62D" w14:textId="5D175455" w:rsidR="008E7C09" w:rsidRPr="008E7C09" w:rsidRDefault="008E7C09">
      <w:pPr>
        <w:jc w:val="both"/>
        <w:rPr>
          <w:iCs/>
          <w:sz w:val="22"/>
          <w:szCs w:val="22"/>
        </w:rPr>
      </w:pPr>
      <m:oMathPara>
        <m:oMath>
          <m:eqArr>
            <m:eqArrPr>
              <m:maxDist m:val="1"/>
              <m:ctrlPr>
                <w:rPr>
                  <w:rFonts w:ascii="Cambria Math" w:hAnsi="Cambria Math"/>
                  <w:i/>
                  <w:iCs/>
                  <w:sz w:val="22"/>
                  <w:szCs w:val="22"/>
                </w:rPr>
              </m:ctrlPr>
            </m:eqArrPr>
            <m:e>
              <m:r>
                <w:rPr>
                  <w:rFonts w:ascii="Cambria Math" w:hAnsi="Cambria Math"/>
                  <w:sz w:val="22"/>
                  <w:szCs w:val="22"/>
                </w:rPr>
                <m:t>ax + b = c</m:t>
              </m:r>
              <m:r>
                <w:rPr>
                  <w:rFonts w:ascii="Cambria Math" w:hAnsi="Cambria Math"/>
                  <w:sz w:val="22"/>
                  <w:szCs w:val="22"/>
                </w:rPr>
                <m:t>#</m:t>
              </m:r>
              <m:d>
                <m:dPr>
                  <m:begChr m:val="（"/>
                  <m:endChr m:val="）"/>
                  <m:ctrlPr>
                    <w:rPr>
                      <w:rFonts w:ascii="Cambria Math" w:hAnsi="Cambria Math"/>
                      <w:i/>
                      <w:iCs/>
                      <w:sz w:val="22"/>
                      <w:szCs w:val="22"/>
                    </w:rPr>
                  </m:ctrlPr>
                </m:dPr>
                <m:e>
                  <m:r>
                    <w:rPr>
                      <w:rFonts w:ascii="Cambria Math" w:hAnsi="Cambria Math"/>
                      <w:sz w:val="22"/>
                      <w:szCs w:val="22"/>
                    </w:rPr>
                    <m:t>1</m:t>
                  </m:r>
                </m:e>
              </m:d>
            </m:e>
          </m:eqArr>
        </m:oMath>
      </m:oMathPara>
    </w:p>
    <w:p w14:paraId="6C4C28EC" w14:textId="77777777" w:rsidR="00BB23DC" w:rsidRDefault="00000000">
      <w:pPr>
        <w:pStyle w:val="Headingfirstlevel"/>
        <w:numPr>
          <w:ilvl w:val="0"/>
          <w:numId w:val="5"/>
        </w:numPr>
        <w:spacing w:before="240" w:after="60"/>
        <w:ind w:left="284" w:hanging="283"/>
        <w:rPr>
          <w:sz w:val="24"/>
          <w:szCs w:val="24"/>
        </w:rPr>
      </w:pPr>
      <w:r>
        <w:rPr>
          <w:sz w:val="24"/>
          <w:szCs w:val="24"/>
        </w:rPr>
        <w:t>results &amp; discussions</w:t>
      </w:r>
    </w:p>
    <w:p w14:paraId="40CACC29" w14:textId="77777777" w:rsidR="00BB23DC" w:rsidRDefault="00000000">
      <w:pPr>
        <w:jc w:val="both"/>
        <w:rPr>
          <w:sz w:val="22"/>
          <w:szCs w:val="22"/>
        </w:rPr>
      </w:pPr>
      <w:r>
        <w:rPr>
          <w:sz w:val="22"/>
          <w:szCs w:val="22"/>
        </w:rPr>
        <w:t>A caption must be provided for each table and figure. Figure captions should be below the figure and table captions above the table. All captions must be numbered (Tab</w:t>
      </w:r>
      <w:r>
        <w:rPr>
          <w:rFonts w:hint="eastAsia"/>
          <w:sz w:val="22"/>
          <w:szCs w:val="22"/>
        </w:rPr>
        <w:t>le</w:t>
      </w:r>
      <w:r>
        <w:rPr>
          <w:sz w:val="22"/>
          <w:szCs w:val="22"/>
        </w:rPr>
        <w:t xml:space="preserve"> 1; Fig</w:t>
      </w:r>
      <w:r>
        <w:rPr>
          <w:rFonts w:hint="eastAsia"/>
          <w:sz w:val="22"/>
          <w:szCs w:val="22"/>
        </w:rPr>
        <w:t>ure</w:t>
      </w:r>
      <w:r>
        <w:rPr>
          <w:sz w:val="22"/>
          <w:szCs w:val="22"/>
        </w:rPr>
        <w:t xml:space="preserve"> 1). Figures may be provided in </w:t>
      </w:r>
      <w:proofErr w:type="gramStart"/>
      <w:r>
        <w:rPr>
          <w:sz w:val="22"/>
          <w:szCs w:val="22"/>
        </w:rPr>
        <w:t>colour, but</w:t>
      </w:r>
      <w:proofErr w:type="gramEnd"/>
      <w:r>
        <w:rPr>
          <w:sz w:val="22"/>
          <w:szCs w:val="22"/>
        </w:rPr>
        <w:t xml:space="preserve"> should also be readable when printed in greyscale. At least one figure must be included in the manuscript.</w:t>
      </w:r>
    </w:p>
    <w:p w14:paraId="3F07266C" w14:textId="77777777" w:rsidR="00BB23DC" w:rsidRDefault="00000000">
      <w:pPr>
        <w:ind w:firstLine="340"/>
        <w:jc w:val="both"/>
        <w:rPr>
          <w:sz w:val="22"/>
          <w:szCs w:val="22"/>
        </w:rPr>
      </w:pPr>
      <w:r>
        <w:rPr>
          <w:sz w:val="22"/>
          <w:szCs w:val="22"/>
        </w:rPr>
        <w:t xml:space="preserve">Authors are requested to submit the Extended Abstracts via </w:t>
      </w:r>
      <w:r>
        <w:rPr>
          <w:rFonts w:hint="eastAsia"/>
          <w:sz w:val="22"/>
          <w:szCs w:val="22"/>
        </w:rPr>
        <w:t>email:</w:t>
      </w:r>
      <w:r>
        <w:rPr>
          <w:sz w:val="22"/>
          <w:szCs w:val="22"/>
        </w:rPr>
        <w:t xml:space="preserve"> </w:t>
      </w:r>
      <w:hyperlink r:id="rId5" w:history="1">
        <w:r>
          <w:rPr>
            <w:rStyle w:val="Hyperlink"/>
            <w:sz w:val="22"/>
            <w:szCs w:val="22"/>
          </w:rPr>
          <w:t>civeng-tunnel@monash.edu</w:t>
        </w:r>
      </w:hyperlink>
      <w:r>
        <w:rPr>
          <w:rFonts w:hint="eastAsia"/>
          <w:sz w:val="22"/>
          <w:szCs w:val="22"/>
        </w:rPr>
        <w:t xml:space="preserve"> </w:t>
      </w:r>
      <w:r>
        <w:rPr>
          <w:sz w:val="22"/>
          <w:szCs w:val="22"/>
        </w:rPr>
        <w:t xml:space="preserve">as </w:t>
      </w:r>
      <w:r>
        <w:rPr>
          <w:rFonts w:hint="eastAsia"/>
          <w:sz w:val="22"/>
          <w:szCs w:val="22"/>
        </w:rPr>
        <w:t>word</w:t>
      </w:r>
      <w:r>
        <w:rPr>
          <w:sz w:val="22"/>
          <w:szCs w:val="22"/>
        </w:rPr>
        <w:t>-file.</w:t>
      </w:r>
    </w:p>
    <w:tbl>
      <w:tblPr>
        <w:tblW w:w="7583" w:type="dxa"/>
        <w:jc w:val="center"/>
        <w:tblLook w:val="04A0" w:firstRow="1" w:lastRow="0" w:firstColumn="1" w:lastColumn="0" w:noHBand="0" w:noVBand="1"/>
      </w:tblPr>
      <w:tblGrid>
        <w:gridCol w:w="7583"/>
      </w:tblGrid>
      <w:tr w:rsidR="00BB23DC" w14:paraId="6251DD6D" w14:textId="77777777">
        <w:trPr>
          <w:trHeight w:val="2058"/>
          <w:jc w:val="center"/>
        </w:trPr>
        <w:tc>
          <w:tcPr>
            <w:tcW w:w="7583" w:type="dxa"/>
          </w:tcPr>
          <w:p w14:paraId="1059DBCC" w14:textId="77777777" w:rsidR="00BB23DC" w:rsidRDefault="00000000">
            <w:pPr>
              <w:spacing w:before="120"/>
              <w:jc w:val="center"/>
            </w:pPr>
            <w:r>
              <w:rPr>
                <w:noProof/>
              </w:rPr>
              <w:drawing>
                <wp:inline distT="0" distB="0" distL="0" distR="0" wp14:anchorId="51D004BF" wp14:editId="3452EAC1">
                  <wp:extent cx="3070225" cy="1863090"/>
                  <wp:effectExtent l="0" t="0" r="0" b="3810"/>
                  <wp:docPr id="4" name="Bild 1" descr="Figure%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1" descr="Figure%2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072314" cy="1864568"/>
                          </a:xfrm>
                          <a:prstGeom prst="rect">
                            <a:avLst/>
                          </a:prstGeom>
                          <a:noFill/>
                          <a:ln>
                            <a:noFill/>
                          </a:ln>
                        </pic:spPr>
                      </pic:pic>
                    </a:graphicData>
                  </a:graphic>
                </wp:inline>
              </w:drawing>
            </w:r>
          </w:p>
        </w:tc>
      </w:tr>
    </w:tbl>
    <w:p w14:paraId="79A880E6" w14:textId="77777777" w:rsidR="00BB23DC" w:rsidRDefault="00000000">
      <w:pPr>
        <w:pStyle w:val="Figurecaption"/>
        <w:jc w:val="center"/>
      </w:pPr>
      <w:r>
        <w:rPr>
          <w:rFonts w:hint="eastAsia"/>
          <w:lang w:val="en-US" w:eastAsia="zh-CN"/>
        </w:rPr>
        <w:t xml:space="preserve"> </w:t>
      </w:r>
      <w:r>
        <w:t>Figure caption (format style: Figure caption)</w:t>
      </w:r>
    </w:p>
    <w:p w14:paraId="506603BF" w14:textId="77777777" w:rsidR="00BB23DC" w:rsidRDefault="00000000">
      <w:pPr>
        <w:pStyle w:val="Tablecaption"/>
        <w:tabs>
          <w:tab w:val="clear" w:pos="1021"/>
        </w:tabs>
        <w:ind w:left="0" w:firstLine="0"/>
        <w:jc w:val="center"/>
        <w:rPr>
          <w:sz w:val="20"/>
          <w:szCs w:val="20"/>
        </w:rPr>
      </w:pPr>
      <w:r>
        <w:rPr>
          <w:rFonts w:hint="eastAsia"/>
          <w:sz w:val="20"/>
          <w:szCs w:val="20"/>
          <w:lang w:eastAsia="zh-CN"/>
        </w:rPr>
        <w:t xml:space="preserve"> </w:t>
      </w:r>
      <w:r>
        <w:rPr>
          <w:sz w:val="20"/>
          <w:szCs w:val="20"/>
        </w:rPr>
        <w:t>Table caption (format style: Table caption)</w:t>
      </w:r>
    </w:p>
    <w:tbl>
      <w:tblPr>
        <w:tblW w:w="7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1270"/>
        <w:gridCol w:w="1269"/>
        <w:gridCol w:w="1270"/>
        <w:gridCol w:w="1269"/>
        <w:gridCol w:w="1270"/>
      </w:tblGrid>
      <w:tr w:rsidR="00BB23DC" w14:paraId="4EE7C0DB" w14:textId="77777777">
        <w:trPr>
          <w:trHeight w:hRule="exact" w:val="255"/>
          <w:jc w:val="center"/>
        </w:trPr>
        <w:tc>
          <w:tcPr>
            <w:tcW w:w="1269" w:type="dxa"/>
            <w:vAlign w:val="center"/>
          </w:tcPr>
          <w:p w14:paraId="74AA8A87" w14:textId="77777777" w:rsidR="00BB23DC" w:rsidRDefault="00000000">
            <w:pPr>
              <w:pStyle w:val="Tabletext"/>
              <w:spacing w:before="40" w:after="40" w:line="240" w:lineRule="auto"/>
              <w:rPr>
                <w:rFonts w:cs="Arial"/>
              </w:rPr>
            </w:pPr>
            <w:r>
              <w:rPr>
                <w:rFonts w:cs="Arial"/>
              </w:rPr>
              <w:t>Table text</w:t>
            </w:r>
          </w:p>
        </w:tc>
        <w:tc>
          <w:tcPr>
            <w:tcW w:w="1270" w:type="dxa"/>
            <w:vAlign w:val="center"/>
          </w:tcPr>
          <w:p w14:paraId="4D915C92" w14:textId="77777777" w:rsidR="00BB23DC" w:rsidRDefault="00BB23DC">
            <w:pPr>
              <w:pStyle w:val="Tabletext"/>
              <w:spacing w:before="40" w:after="40" w:line="240" w:lineRule="auto"/>
              <w:rPr>
                <w:rFonts w:cs="Arial"/>
              </w:rPr>
            </w:pPr>
          </w:p>
        </w:tc>
        <w:tc>
          <w:tcPr>
            <w:tcW w:w="1269" w:type="dxa"/>
            <w:vAlign w:val="center"/>
          </w:tcPr>
          <w:p w14:paraId="5C992CDF" w14:textId="77777777" w:rsidR="00BB23DC" w:rsidRDefault="00BB23DC">
            <w:pPr>
              <w:pStyle w:val="Tabletext"/>
              <w:spacing w:before="40" w:after="40" w:line="240" w:lineRule="auto"/>
              <w:rPr>
                <w:rFonts w:cs="Arial"/>
              </w:rPr>
            </w:pPr>
          </w:p>
        </w:tc>
        <w:tc>
          <w:tcPr>
            <w:tcW w:w="1270" w:type="dxa"/>
            <w:vAlign w:val="center"/>
          </w:tcPr>
          <w:p w14:paraId="7B5B4D10" w14:textId="77777777" w:rsidR="00BB23DC" w:rsidRDefault="00BB23DC">
            <w:pPr>
              <w:pStyle w:val="Tabletext"/>
              <w:spacing w:before="40" w:after="40" w:line="240" w:lineRule="auto"/>
              <w:rPr>
                <w:rFonts w:cs="Arial"/>
              </w:rPr>
            </w:pPr>
          </w:p>
        </w:tc>
        <w:tc>
          <w:tcPr>
            <w:tcW w:w="1269" w:type="dxa"/>
            <w:vAlign w:val="center"/>
          </w:tcPr>
          <w:p w14:paraId="78A847C9" w14:textId="77777777" w:rsidR="00BB23DC" w:rsidRDefault="00BB23DC">
            <w:pPr>
              <w:pStyle w:val="Tabletext"/>
              <w:spacing w:before="40" w:after="40" w:line="240" w:lineRule="auto"/>
              <w:rPr>
                <w:rFonts w:cs="Arial"/>
              </w:rPr>
            </w:pPr>
          </w:p>
        </w:tc>
        <w:tc>
          <w:tcPr>
            <w:tcW w:w="1270" w:type="dxa"/>
            <w:vAlign w:val="center"/>
          </w:tcPr>
          <w:p w14:paraId="6AD6D64A" w14:textId="77777777" w:rsidR="00BB23DC" w:rsidRDefault="00BB23DC">
            <w:pPr>
              <w:pStyle w:val="Tabletext"/>
              <w:spacing w:before="40" w:after="40" w:line="240" w:lineRule="auto"/>
              <w:rPr>
                <w:rFonts w:cs="Arial"/>
              </w:rPr>
            </w:pPr>
          </w:p>
        </w:tc>
      </w:tr>
      <w:tr w:rsidR="00BB23DC" w14:paraId="3F42D121" w14:textId="77777777">
        <w:trPr>
          <w:trHeight w:hRule="exact" w:val="255"/>
          <w:jc w:val="center"/>
        </w:trPr>
        <w:tc>
          <w:tcPr>
            <w:tcW w:w="1269" w:type="dxa"/>
            <w:vAlign w:val="center"/>
          </w:tcPr>
          <w:p w14:paraId="2BDE61A9" w14:textId="77777777" w:rsidR="00BB23DC" w:rsidRDefault="00BB23DC">
            <w:pPr>
              <w:pStyle w:val="Tabletext"/>
              <w:spacing w:before="40" w:after="40" w:line="240" w:lineRule="auto"/>
              <w:rPr>
                <w:rFonts w:cs="Arial"/>
              </w:rPr>
            </w:pPr>
          </w:p>
        </w:tc>
        <w:tc>
          <w:tcPr>
            <w:tcW w:w="1270" w:type="dxa"/>
            <w:vAlign w:val="center"/>
          </w:tcPr>
          <w:p w14:paraId="0D554A8B" w14:textId="77777777" w:rsidR="00BB23DC" w:rsidRDefault="00BB23DC">
            <w:pPr>
              <w:pStyle w:val="Tabletext"/>
              <w:spacing w:before="40" w:after="40" w:line="240" w:lineRule="auto"/>
              <w:rPr>
                <w:rFonts w:cs="Arial"/>
              </w:rPr>
            </w:pPr>
          </w:p>
        </w:tc>
        <w:tc>
          <w:tcPr>
            <w:tcW w:w="1269" w:type="dxa"/>
            <w:vAlign w:val="center"/>
          </w:tcPr>
          <w:p w14:paraId="1C19682D" w14:textId="77777777" w:rsidR="00BB23DC" w:rsidRDefault="00BB23DC">
            <w:pPr>
              <w:pStyle w:val="Tabletext"/>
              <w:spacing w:before="40" w:after="40" w:line="240" w:lineRule="auto"/>
              <w:rPr>
                <w:rFonts w:cs="Arial"/>
              </w:rPr>
            </w:pPr>
          </w:p>
        </w:tc>
        <w:tc>
          <w:tcPr>
            <w:tcW w:w="1270" w:type="dxa"/>
            <w:vAlign w:val="center"/>
          </w:tcPr>
          <w:p w14:paraId="15BE4A3C" w14:textId="77777777" w:rsidR="00BB23DC" w:rsidRDefault="00BB23DC">
            <w:pPr>
              <w:pStyle w:val="Tabletext"/>
              <w:spacing w:before="40" w:after="40" w:line="240" w:lineRule="auto"/>
              <w:rPr>
                <w:rFonts w:cs="Arial"/>
              </w:rPr>
            </w:pPr>
          </w:p>
        </w:tc>
        <w:tc>
          <w:tcPr>
            <w:tcW w:w="1269" w:type="dxa"/>
            <w:vAlign w:val="center"/>
          </w:tcPr>
          <w:p w14:paraId="4032A901" w14:textId="77777777" w:rsidR="00BB23DC" w:rsidRDefault="00BB23DC">
            <w:pPr>
              <w:pStyle w:val="Tabletext"/>
              <w:spacing w:before="40" w:after="40" w:line="240" w:lineRule="auto"/>
              <w:rPr>
                <w:rFonts w:cs="Arial"/>
              </w:rPr>
            </w:pPr>
          </w:p>
        </w:tc>
        <w:tc>
          <w:tcPr>
            <w:tcW w:w="1270" w:type="dxa"/>
            <w:vAlign w:val="center"/>
          </w:tcPr>
          <w:p w14:paraId="728A5098" w14:textId="77777777" w:rsidR="00BB23DC" w:rsidRDefault="00BB23DC">
            <w:pPr>
              <w:pStyle w:val="Tabletext"/>
              <w:spacing w:before="40" w:after="40" w:line="240" w:lineRule="auto"/>
              <w:rPr>
                <w:rFonts w:cs="Arial"/>
              </w:rPr>
            </w:pPr>
          </w:p>
        </w:tc>
      </w:tr>
    </w:tbl>
    <w:p w14:paraId="1C3DDD98" w14:textId="77777777" w:rsidR="008E7C09" w:rsidRDefault="008E7C09" w:rsidP="008E7C09">
      <w:pPr>
        <w:pStyle w:val="Headingfirstlevel"/>
        <w:numPr>
          <w:ilvl w:val="0"/>
          <w:numId w:val="0"/>
        </w:numPr>
        <w:spacing w:before="240" w:after="60"/>
        <w:ind w:left="284"/>
        <w:rPr>
          <w:rFonts w:hint="eastAsia"/>
          <w:sz w:val="24"/>
          <w:szCs w:val="24"/>
        </w:rPr>
      </w:pPr>
    </w:p>
    <w:p w14:paraId="015DA6D9" w14:textId="633C52B5" w:rsidR="00BB23DC" w:rsidRDefault="00000000">
      <w:pPr>
        <w:pStyle w:val="Headingfirstlevel"/>
        <w:numPr>
          <w:ilvl w:val="0"/>
          <w:numId w:val="5"/>
        </w:numPr>
        <w:spacing w:before="240" w:after="60"/>
        <w:ind w:left="284" w:hanging="284"/>
        <w:rPr>
          <w:sz w:val="24"/>
          <w:szCs w:val="24"/>
        </w:rPr>
      </w:pPr>
      <w:r>
        <w:rPr>
          <w:sz w:val="24"/>
          <w:szCs w:val="24"/>
        </w:rPr>
        <w:t>conclusions</w:t>
      </w:r>
    </w:p>
    <w:p w14:paraId="00D68DBB" w14:textId="77777777" w:rsidR="00BB23DC" w:rsidRDefault="00000000">
      <w:pPr>
        <w:rPr>
          <w:sz w:val="22"/>
          <w:szCs w:val="22"/>
        </w:rPr>
      </w:pPr>
      <w:r>
        <w:rPr>
          <w:sz w:val="22"/>
          <w:szCs w:val="22"/>
        </w:rPr>
        <w:t>References will appear at the end of the extended abstract. Citations are listed numerically following the appearance in the reference section. Example of a citation: [1, 2, 3</w:t>
      </w:r>
      <w:r>
        <w:rPr>
          <w:rFonts w:hint="eastAsia"/>
          <w:sz w:val="22"/>
          <w:szCs w:val="22"/>
        </w:rPr>
        <w:t>,4</w:t>
      </w:r>
      <w:r>
        <w:rPr>
          <w:sz w:val="22"/>
          <w:szCs w:val="22"/>
        </w:rPr>
        <w:t>]</w:t>
      </w:r>
      <w:r>
        <w:rPr>
          <w:rFonts w:hint="eastAsia"/>
          <w:sz w:val="22"/>
          <w:szCs w:val="22"/>
        </w:rPr>
        <w:t xml:space="preserve"> </w:t>
      </w:r>
    </w:p>
    <w:p w14:paraId="4207E992" w14:textId="77777777" w:rsidR="00BB23DC" w:rsidRDefault="00BB23DC">
      <w:pPr>
        <w:rPr>
          <w:sz w:val="22"/>
          <w:szCs w:val="22"/>
        </w:rPr>
      </w:pPr>
    </w:p>
    <w:p w14:paraId="44985293" w14:textId="77777777" w:rsidR="00BB23DC" w:rsidRDefault="00000000">
      <w:pPr>
        <w:pStyle w:val="Headingfirstlevel"/>
        <w:numPr>
          <w:ilvl w:val="0"/>
          <w:numId w:val="0"/>
        </w:numPr>
        <w:spacing w:before="240" w:after="60"/>
        <w:rPr>
          <w:sz w:val="24"/>
          <w:szCs w:val="24"/>
        </w:rPr>
      </w:pPr>
      <w:r>
        <w:rPr>
          <w:sz w:val="24"/>
          <w:szCs w:val="24"/>
        </w:rPr>
        <w:lastRenderedPageBreak/>
        <w:t>Ackowledgements</w:t>
      </w:r>
    </w:p>
    <w:p w14:paraId="22A4BC67" w14:textId="77777777" w:rsidR="00BB23DC" w:rsidRDefault="00000000" w:rsidP="00EA7BC4">
      <w:pPr>
        <w:jc w:val="both"/>
        <w:rPr>
          <w:sz w:val="22"/>
          <w:szCs w:val="22"/>
        </w:rPr>
      </w:pPr>
      <w:r>
        <w:rPr>
          <w:sz w:val="22"/>
          <w:szCs w:val="22"/>
        </w:rPr>
        <w:t>The Acknowledgements section is an optional unnumbered section placed just before the references. Acknowledgements, e.g. to funding agencies, can be added here.</w:t>
      </w:r>
    </w:p>
    <w:p w14:paraId="24DC7D95" w14:textId="77777777" w:rsidR="00BB23DC" w:rsidRDefault="00000000">
      <w:pPr>
        <w:pStyle w:val="Headingfirstlevel"/>
        <w:numPr>
          <w:ilvl w:val="0"/>
          <w:numId w:val="0"/>
        </w:numPr>
        <w:spacing w:before="240" w:after="60"/>
        <w:rPr>
          <w:sz w:val="24"/>
          <w:szCs w:val="24"/>
        </w:rPr>
      </w:pPr>
      <w:r>
        <w:rPr>
          <w:sz w:val="24"/>
          <w:szCs w:val="24"/>
        </w:rPr>
        <w:t>References</w:t>
      </w:r>
    </w:p>
    <w:p w14:paraId="39CA7F84" w14:textId="77777777" w:rsidR="00BB23DC" w:rsidRDefault="00000000" w:rsidP="008F213A">
      <w:pPr>
        <w:pStyle w:val="ListParagraph"/>
        <w:numPr>
          <w:ilvl w:val="0"/>
          <w:numId w:val="6"/>
        </w:numPr>
        <w:kinsoku/>
        <w:overflowPunct/>
        <w:spacing w:before="0" w:after="120"/>
        <w:ind w:left="425" w:hanging="425"/>
        <w:contextualSpacing w:val="0"/>
        <w:jc w:val="left"/>
        <w:textAlignment w:val="auto"/>
        <w:rPr>
          <w:rFonts w:ascii="Times New Roman" w:hAnsi="Times New Roman"/>
          <w:sz w:val="22"/>
          <w:szCs w:val="22"/>
        </w:rPr>
      </w:pPr>
      <w:r>
        <w:rPr>
          <w:rFonts w:ascii="Times New Roman" w:hAnsi="Times New Roman"/>
          <w:sz w:val="22"/>
          <w:szCs w:val="22"/>
        </w:rPr>
        <w:t xml:space="preserve">B. Maidl, M. </w:t>
      </w:r>
      <w:proofErr w:type="spellStart"/>
      <w:r>
        <w:rPr>
          <w:rFonts w:ascii="Times New Roman" w:hAnsi="Times New Roman"/>
          <w:sz w:val="22"/>
          <w:szCs w:val="22"/>
        </w:rPr>
        <w:t>Herrenknecht</w:t>
      </w:r>
      <w:proofErr w:type="spellEnd"/>
      <w:r>
        <w:rPr>
          <w:rFonts w:ascii="Times New Roman" w:hAnsi="Times New Roman"/>
          <w:sz w:val="22"/>
          <w:szCs w:val="22"/>
        </w:rPr>
        <w:t xml:space="preserve">, and L. Anheuser. </w:t>
      </w:r>
      <w:r>
        <w:rPr>
          <w:rFonts w:ascii="Times New Roman" w:hAnsi="Times New Roman"/>
          <w:i/>
          <w:sz w:val="22"/>
          <w:szCs w:val="22"/>
        </w:rPr>
        <w:t xml:space="preserve">Mechanised Shield </w:t>
      </w:r>
      <w:proofErr w:type="spellStart"/>
      <w:r>
        <w:rPr>
          <w:rFonts w:ascii="Times New Roman" w:hAnsi="Times New Roman"/>
          <w:i/>
          <w:sz w:val="22"/>
          <w:szCs w:val="22"/>
        </w:rPr>
        <w:t>Tunneling</w:t>
      </w:r>
      <w:proofErr w:type="spellEnd"/>
      <w:r>
        <w:rPr>
          <w:rFonts w:ascii="Times New Roman" w:hAnsi="Times New Roman"/>
          <w:sz w:val="22"/>
          <w:szCs w:val="22"/>
        </w:rPr>
        <w:t>. Ernst &amp; Sohn, 1996.</w:t>
      </w:r>
    </w:p>
    <w:p w14:paraId="288AC23F" w14:textId="77777777" w:rsidR="00BB23DC" w:rsidRDefault="00000000" w:rsidP="008F213A">
      <w:pPr>
        <w:pStyle w:val="ListParagraph"/>
        <w:numPr>
          <w:ilvl w:val="0"/>
          <w:numId w:val="6"/>
        </w:numPr>
        <w:kinsoku/>
        <w:overflowPunct/>
        <w:spacing w:before="0" w:after="120"/>
        <w:ind w:left="425" w:hanging="425"/>
        <w:contextualSpacing w:val="0"/>
        <w:jc w:val="left"/>
        <w:textAlignment w:val="auto"/>
        <w:rPr>
          <w:rFonts w:ascii="Times New Roman" w:hAnsi="Times New Roman"/>
          <w:sz w:val="22"/>
          <w:szCs w:val="22"/>
          <w:lang w:val="en-US" w:eastAsia="zh-CN"/>
        </w:rPr>
      </w:pPr>
      <w:r>
        <w:rPr>
          <w:rFonts w:ascii="Times New Roman" w:hAnsi="Times New Roman"/>
          <w:sz w:val="22"/>
          <w:szCs w:val="22"/>
          <w:lang w:eastAsia="zh-CN"/>
        </w:rPr>
        <w:t xml:space="preserve">C. Carranza-Torres and C. Fairhurst. The </w:t>
      </w:r>
      <w:proofErr w:type="spellStart"/>
      <w:r>
        <w:rPr>
          <w:rFonts w:ascii="Times New Roman" w:hAnsi="Times New Roman"/>
          <w:sz w:val="22"/>
          <w:szCs w:val="22"/>
          <w:lang w:eastAsia="zh-CN"/>
        </w:rPr>
        <w:t>elasto</w:t>
      </w:r>
      <w:proofErr w:type="spellEnd"/>
      <w:r>
        <w:rPr>
          <w:rFonts w:ascii="Times New Roman" w:hAnsi="Times New Roman"/>
          <w:sz w:val="22"/>
          <w:szCs w:val="22"/>
          <w:lang w:eastAsia="zh-CN"/>
        </w:rPr>
        <w:t xml:space="preserve">-plastic response of underground excavations in rock. </w:t>
      </w:r>
      <w:proofErr w:type="spellStart"/>
      <w:r>
        <w:rPr>
          <w:rFonts w:ascii="Times New Roman" w:hAnsi="Times New Roman"/>
          <w:i/>
          <w:iCs/>
          <w:sz w:val="22"/>
          <w:szCs w:val="22"/>
          <w:lang w:eastAsia="zh-CN"/>
        </w:rPr>
        <w:t>Tunn</w:t>
      </w:r>
      <w:proofErr w:type="spellEnd"/>
      <w:r>
        <w:rPr>
          <w:rFonts w:ascii="Times New Roman" w:hAnsi="Times New Roman"/>
          <w:i/>
          <w:iCs/>
          <w:sz w:val="22"/>
          <w:szCs w:val="22"/>
          <w:lang w:eastAsia="zh-CN"/>
        </w:rPr>
        <w:t xml:space="preserve">. </w:t>
      </w:r>
      <w:proofErr w:type="spellStart"/>
      <w:r>
        <w:rPr>
          <w:rFonts w:ascii="Times New Roman" w:hAnsi="Times New Roman"/>
          <w:i/>
          <w:iCs/>
          <w:sz w:val="22"/>
          <w:szCs w:val="22"/>
          <w:lang w:eastAsia="zh-CN"/>
        </w:rPr>
        <w:t>Undergr</w:t>
      </w:r>
      <w:proofErr w:type="spellEnd"/>
      <w:r>
        <w:rPr>
          <w:rFonts w:ascii="Times New Roman" w:hAnsi="Times New Roman"/>
          <w:i/>
          <w:iCs/>
          <w:sz w:val="22"/>
          <w:szCs w:val="22"/>
          <w:lang w:eastAsia="zh-CN"/>
        </w:rPr>
        <w:t>. Space Technol.</w:t>
      </w:r>
      <w:r>
        <w:rPr>
          <w:rFonts w:ascii="Times New Roman" w:hAnsi="Times New Roman"/>
          <w:sz w:val="22"/>
          <w:szCs w:val="22"/>
          <w:lang w:eastAsia="zh-CN"/>
        </w:rPr>
        <w:t>, 15(2):187–213, 2000.</w:t>
      </w:r>
    </w:p>
    <w:p w14:paraId="6E4AB5D0" w14:textId="77777777" w:rsidR="00BB23DC" w:rsidRDefault="00000000" w:rsidP="008F213A">
      <w:pPr>
        <w:pStyle w:val="ListParagraph"/>
        <w:numPr>
          <w:ilvl w:val="0"/>
          <w:numId w:val="6"/>
        </w:numPr>
        <w:kinsoku/>
        <w:overflowPunct/>
        <w:spacing w:before="0" w:after="120"/>
        <w:ind w:left="425" w:hanging="425"/>
        <w:contextualSpacing w:val="0"/>
        <w:jc w:val="left"/>
        <w:textAlignment w:val="auto"/>
        <w:rPr>
          <w:rFonts w:ascii="Times New Roman" w:hAnsi="Times New Roman"/>
          <w:sz w:val="22"/>
          <w:szCs w:val="22"/>
          <w:lang w:val="en-US" w:eastAsia="zh-CN"/>
        </w:rPr>
      </w:pPr>
      <w:r>
        <w:rPr>
          <w:rFonts w:ascii="Times New Roman" w:hAnsi="Times New Roman"/>
          <w:sz w:val="22"/>
          <w:szCs w:val="22"/>
          <w:lang w:eastAsia="zh-CN"/>
        </w:rPr>
        <w:t xml:space="preserve">W. Broere. Urban underground space: Solving the problems of today’s cities. </w:t>
      </w:r>
      <w:proofErr w:type="spellStart"/>
      <w:r>
        <w:rPr>
          <w:rFonts w:ascii="Times New Roman" w:hAnsi="Times New Roman"/>
          <w:i/>
          <w:iCs/>
          <w:sz w:val="22"/>
          <w:szCs w:val="22"/>
          <w:lang w:eastAsia="zh-CN"/>
        </w:rPr>
        <w:t>Tunn</w:t>
      </w:r>
      <w:proofErr w:type="spellEnd"/>
      <w:r>
        <w:rPr>
          <w:rFonts w:ascii="Times New Roman" w:hAnsi="Times New Roman"/>
          <w:i/>
          <w:iCs/>
          <w:sz w:val="22"/>
          <w:szCs w:val="22"/>
          <w:lang w:eastAsia="zh-CN"/>
        </w:rPr>
        <w:t xml:space="preserve">. </w:t>
      </w:r>
      <w:proofErr w:type="spellStart"/>
      <w:r>
        <w:rPr>
          <w:rFonts w:ascii="Times New Roman" w:hAnsi="Times New Roman"/>
          <w:i/>
          <w:iCs/>
          <w:sz w:val="22"/>
          <w:szCs w:val="22"/>
          <w:lang w:eastAsia="zh-CN"/>
        </w:rPr>
        <w:t>Undergr</w:t>
      </w:r>
      <w:proofErr w:type="spellEnd"/>
      <w:r>
        <w:rPr>
          <w:rFonts w:ascii="Times New Roman" w:hAnsi="Times New Roman"/>
          <w:i/>
          <w:iCs/>
          <w:sz w:val="22"/>
          <w:szCs w:val="22"/>
          <w:lang w:eastAsia="zh-CN"/>
        </w:rPr>
        <w:t>. Space Technol.</w:t>
      </w:r>
      <w:r>
        <w:rPr>
          <w:rFonts w:ascii="Times New Roman" w:hAnsi="Times New Roman"/>
          <w:sz w:val="22"/>
          <w:szCs w:val="22"/>
          <w:lang w:eastAsia="zh-CN"/>
        </w:rPr>
        <w:t>, 55:245–248, 2016.</w:t>
      </w:r>
    </w:p>
    <w:p w14:paraId="432DDEFA" w14:textId="77777777" w:rsidR="00BB23DC" w:rsidRDefault="00000000" w:rsidP="008F213A">
      <w:pPr>
        <w:pStyle w:val="ListParagraph"/>
        <w:numPr>
          <w:ilvl w:val="0"/>
          <w:numId w:val="6"/>
        </w:numPr>
        <w:kinsoku/>
        <w:overflowPunct/>
        <w:spacing w:before="0" w:after="120"/>
        <w:ind w:left="425" w:hanging="425"/>
        <w:contextualSpacing w:val="0"/>
        <w:jc w:val="left"/>
        <w:textAlignment w:val="auto"/>
        <w:rPr>
          <w:rFonts w:ascii="Times New Roman" w:hAnsi="Times New Roman"/>
          <w:sz w:val="22"/>
          <w:szCs w:val="22"/>
          <w:lang w:val="en-US" w:eastAsia="zh-CN"/>
        </w:rPr>
      </w:pPr>
      <w:r>
        <w:rPr>
          <w:rFonts w:ascii="Times New Roman" w:hAnsi="Times New Roman"/>
          <w:sz w:val="22"/>
          <w:szCs w:val="22"/>
          <w:lang w:eastAsia="zh-CN"/>
        </w:rPr>
        <w:t xml:space="preserve">H. Schlichting. </w:t>
      </w:r>
      <w:r>
        <w:rPr>
          <w:rFonts w:ascii="Times New Roman" w:hAnsi="Times New Roman"/>
          <w:i/>
          <w:iCs/>
          <w:sz w:val="22"/>
          <w:szCs w:val="22"/>
          <w:lang w:eastAsia="zh-CN"/>
        </w:rPr>
        <w:t>Boundary-Layer Theory</w:t>
      </w:r>
      <w:r>
        <w:rPr>
          <w:rFonts w:ascii="Times New Roman" w:hAnsi="Times New Roman"/>
          <w:sz w:val="22"/>
          <w:szCs w:val="22"/>
          <w:lang w:eastAsia="zh-CN"/>
        </w:rPr>
        <w:t>, 6th ed. McGraw-Hill, New York, 1968.</w:t>
      </w:r>
    </w:p>
    <w:sectPr w:rsidR="00BB23DC">
      <w:type w:val="continuous"/>
      <w:pgSz w:w="11900" w:h="16840"/>
      <w:pgMar w:top="720" w:right="720" w:bottom="720" w:left="720" w:header="567" w:footer="567" w:gutter="0"/>
      <w:cols w:space="709"/>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36969"/>
    <w:multiLevelType w:val="multilevel"/>
    <w:tmpl w:val="24D36969"/>
    <w:lvl w:ilvl="0">
      <w:start w:val="1"/>
      <w:numFmt w:val="decimal"/>
      <w:pStyle w:val="Headingfirstlevel"/>
      <w:lvlText w:val="%1"/>
      <w:lvlJc w:val="left"/>
      <w:pPr>
        <w:tabs>
          <w:tab w:val="left" w:pos="930"/>
        </w:tabs>
        <w:ind w:left="930" w:hanging="570"/>
      </w:pPr>
      <w:rPr>
        <w:rFonts w:hint="default"/>
      </w:rPr>
    </w:lvl>
    <w:lvl w:ilvl="1">
      <w:start w:val="1"/>
      <w:numFmt w:val="decimal"/>
      <w:isLgl/>
      <w:lvlText w:val="%1.%2"/>
      <w:lvlJc w:val="left"/>
      <w:pPr>
        <w:tabs>
          <w:tab w:val="left" w:pos="720"/>
        </w:tabs>
        <w:ind w:left="720" w:hanging="360"/>
      </w:pPr>
      <w:rPr>
        <w:rFonts w:hint="default"/>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080"/>
        </w:tabs>
        <w:ind w:left="1080" w:hanging="720"/>
      </w:pPr>
      <w:rPr>
        <w:rFonts w:hint="default"/>
      </w:rPr>
    </w:lvl>
    <w:lvl w:ilvl="4">
      <w:start w:val="1"/>
      <w:numFmt w:val="decimal"/>
      <w:isLgl/>
      <w:lvlText w:val="%1.%2.%3.%4.%5"/>
      <w:lvlJc w:val="left"/>
      <w:pPr>
        <w:tabs>
          <w:tab w:val="left" w:pos="1440"/>
        </w:tabs>
        <w:ind w:left="1440" w:hanging="1080"/>
      </w:pPr>
      <w:rPr>
        <w:rFonts w:hint="default"/>
      </w:rPr>
    </w:lvl>
    <w:lvl w:ilvl="5">
      <w:start w:val="1"/>
      <w:numFmt w:val="decimal"/>
      <w:isLgl/>
      <w:lvlText w:val="%1.%2.%3.%4.%5.%6"/>
      <w:lvlJc w:val="left"/>
      <w:pPr>
        <w:tabs>
          <w:tab w:val="left" w:pos="1440"/>
        </w:tabs>
        <w:ind w:left="1440" w:hanging="1080"/>
      </w:pPr>
      <w:rPr>
        <w:rFonts w:hint="default"/>
      </w:rPr>
    </w:lvl>
    <w:lvl w:ilvl="6">
      <w:start w:val="1"/>
      <w:numFmt w:val="decimal"/>
      <w:isLgl/>
      <w:lvlText w:val="%1.%2.%3.%4.%5.%6.%7"/>
      <w:lvlJc w:val="left"/>
      <w:pPr>
        <w:tabs>
          <w:tab w:val="left" w:pos="1800"/>
        </w:tabs>
        <w:ind w:left="1800" w:hanging="1440"/>
      </w:pPr>
      <w:rPr>
        <w:rFonts w:hint="default"/>
      </w:rPr>
    </w:lvl>
    <w:lvl w:ilvl="7">
      <w:start w:val="1"/>
      <w:numFmt w:val="decimal"/>
      <w:isLgl/>
      <w:lvlText w:val="%1.%2.%3.%4.%5.%6.%7.%8"/>
      <w:lvlJc w:val="left"/>
      <w:pPr>
        <w:tabs>
          <w:tab w:val="left" w:pos="1800"/>
        </w:tabs>
        <w:ind w:left="1800" w:hanging="1440"/>
      </w:pPr>
      <w:rPr>
        <w:rFonts w:hint="default"/>
      </w:rPr>
    </w:lvl>
    <w:lvl w:ilvl="8">
      <w:start w:val="1"/>
      <w:numFmt w:val="decimal"/>
      <w:isLgl/>
      <w:lvlText w:val="%1.%2.%3.%4.%5.%6.%7.%8.%9"/>
      <w:lvlJc w:val="left"/>
      <w:pPr>
        <w:tabs>
          <w:tab w:val="left" w:pos="2160"/>
        </w:tabs>
        <w:ind w:left="2160" w:hanging="1800"/>
      </w:pPr>
      <w:rPr>
        <w:rFonts w:hint="default"/>
      </w:rPr>
    </w:lvl>
  </w:abstractNum>
  <w:abstractNum w:abstractNumId="1" w15:restartNumberingAfterBreak="0">
    <w:nsid w:val="531A6693"/>
    <w:multiLevelType w:val="multilevel"/>
    <w:tmpl w:val="531A6693"/>
    <w:lvl w:ilvl="0">
      <w:start w:val="1"/>
      <w:numFmt w:val="decimal"/>
      <w:lvlText w:val="%1"/>
      <w:lvlJc w:val="left"/>
      <w:pPr>
        <w:ind w:left="312" w:hanging="312"/>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42F2426"/>
    <w:multiLevelType w:val="multilevel"/>
    <w:tmpl w:val="642F2426"/>
    <w:lvl w:ilvl="0">
      <w:start w:val="1"/>
      <w:numFmt w:val="decimal"/>
      <w:lvlText w:val="[%1]"/>
      <w:lvlJc w:val="left"/>
      <w:pPr>
        <w:ind w:left="773" w:hanging="360"/>
      </w:pPr>
      <w:rPr>
        <w:rFonts w:hint="default"/>
      </w:rPr>
    </w:lvl>
    <w:lvl w:ilvl="1">
      <w:start w:val="1"/>
      <w:numFmt w:val="lowerLetter"/>
      <w:lvlText w:val="%2."/>
      <w:lvlJc w:val="left"/>
      <w:pPr>
        <w:ind w:left="1493" w:hanging="360"/>
      </w:pPr>
    </w:lvl>
    <w:lvl w:ilvl="2">
      <w:start w:val="1"/>
      <w:numFmt w:val="lowerRoman"/>
      <w:lvlText w:val="%3."/>
      <w:lvlJc w:val="right"/>
      <w:pPr>
        <w:ind w:left="2213" w:hanging="180"/>
      </w:pPr>
    </w:lvl>
    <w:lvl w:ilvl="3">
      <w:start w:val="1"/>
      <w:numFmt w:val="decimal"/>
      <w:lvlText w:val="%4."/>
      <w:lvlJc w:val="left"/>
      <w:pPr>
        <w:ind w:left="2933" w:hanging="360"/>
      </w:pPr>
    </w:lvl>
    <w:lvl w:ilvl="4">
      <w:start w:val="1"/>
      <w:numFmt w:val="lowerLetter"/>
      <w:lvlText w:val="%5."/>
      <w:lvlJc w:val="left"/>
      <w:pPr>
        <w:ind w:left="3653" w:hanging="360"/>
      </w:pPr>
    </w:lvl>
    <w:lvl w:ilvl="5">
      <w:start w:val="1"/>
      <w:numFmt w:val="lowerRoman"/>
      <w:lvlText w:val="%6."/>
      <w:lvlJc w:val="right"/>
      <w:pPr>
        <w:ind w:left="4373" w:hanging="180"/>
      </w:pPr>
    </w:lvl>
    <w:lvl w:ilvl="6">
      <w:start w:val="1"/>
      <w:numFmt w:val="decimal"/>
      <w:lvlText w:val="%7."/>
      <w:lvlJc w:val="left"/>
      <w:pPr>
        <w:ind w:left="5093" w:hanging="360"/>
      </w:pPr>
    </w:lvl>
    <w:lvl w:ilvl="7">
      <w:start w:val="1"/>
      <w:numFmt w:val="lowerLetter"/>
      <w:lvlText w:val="%8."/>
      <w:lvlJc w:val="left"/>
      <w:pPr>
        <w:ind w:left="5813" w:hanging="360"/>
      </w:pPr>
    </w:lvl>
    <w:lvl w:ilvl="8">
      <w:start w:val="1"/>
      <w:numFmt w:val="lowerRoman"/>
      <w:lvlText w:val="%9."/>
      <w:lvlJc w:val="right"/>
      <w:pPr>
        <w:ind w:left="6533" w:hanging="180"/>
      </w:pPr>
    </w:lvl>
  </w:abstractNum>
  <w:abstractNum w:abstractNumId="3" w15:restartNumberingAfterBreak="0">
    <w:nsid w:val="6E0179AE"/>
    <w:multiLevelType w:val="multilevel"/>
    <w:tmpl w:val="6E0179AE"/>
    <w:lvl w:ilvl="0">
      <w:start w:val="1"/>
      <w:numFmt w:val="decimal"/>
      <w:pStyle w:val="Tablecaption"/>
      <w:lvlText w:val="Table %1:"/>
      <w:lvlJc w:val="left"/>
      <w:pPr>
        <w:tabs>
          <w:tab w:val="left" w:pos="1021"/>
        </w:tabs>
        <w:ind w:left="1021" w:hanging="1021"/>
      </w:pPr>
      <w:rPr>
        <w:rFonts w:ascii="Times New Roman" w:hAnsi="Times New Roman" w:hint="default"/>
        <w:b/>
        <w:i w:val="0"/>
        <w:sz w:val="20"/>
        <w:szCs w:val="20"/>
        <w:lang w:val="en-G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760F0C4F"/>
    <w:multiLevelType w:val="multilevel"/>
    <w:tmpl w:val="760F0C4F"/>
    <w:lvl w:ilvl="0">
      <w:start w:val="1"/>
      <w:numFmt w:val="decimal"/>
      <w:pStyle w:val="Figurecaption"/>
      <w:suff w:val="nothing"/>
      <w:lvlText w:val="Figure %1:"/>
      <w:lvlJc w:val="left"/>
      <w:pPr>
        <w:ind w:left="1021" w:hanging="1021"/>
      </w:pPr>
      <w:rPr>
        <w:rFonts w:ascii="Times New Roman" w:hAnsi="Times New Roman" w:hint="default"/>
        <w:b/>
        <w:bCs w:val="0"/>
        <w:i w:val="0"/>
        <w:sz w:val="20"/>
        <w:szCs w:val="2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7AF42A0E"/>
    <w:multiLevelType w:val="multilevel"/>
    <w:tmpl w:val="7AF42A0E"/>
    <w:lvl w:ilvl="0">
      <w:start w:val="1"/>
      <w:numFmt w:val="none"/>
      <w:pStyle w:val="Keywords"/>
      <w:lvlText w:val="Keywords:"/>
      <w:lvlJc w:val="left"/>
      <w:pPr>
        <w:tabs>
          <w:tab w:val="left" w:pos="1021"/>
        </w:tabs>
        <w:ind w:left="1021" w:hanging="1021"/>
      </w:pPr>
      <w:rPr>
        <w:rFonts w:ascii="Times New Roman" w:hAnsi="Times New Roman" w:hint="default"/>
        <w:b/>
        <w:i w:val="0"/>
        <w:sz w:val="22"/>
        <w:szCs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2131783747">
    <w:abstractNumId w:val="0"/>
  </w:num>
  <w:num w:numId="2" w16cid:durableId="1110515104">
    <w:abstractNumId w:val="5"/>
  </w:num>
  <w:num w:numId="3" w16cid:durableId="2070810380">
    <w:abstractNumId w:val="4"/>
  </w:num>
  <w:num w:numId="4" w16cid:durableId="1366909799">
    <w:abstractNumId w:val="3"/>
  </w:num>
  <w:num w:numId="5" w16cid:durableId="1481192057">
    <w:abstractNumId w:val="1"/>
  </w:num>
  <w:num w:numId="6" w16cid:durableId="569464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unnel Underground Space Tech&lt;/Style&gt;&lt;LeftDelim&gt;{&lt;/LeftDelim&gt;&lt;RightDelim&gt;}&lt;/RightDelim&gt;&lt;FontName&gt;Arial&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2tsw09awzp227ewap150ssges9trsd0vdds&quot;&gt;My EndNote Library&lt;record-ids&gt;&lt;item&gt;3&lt;/item&gt;&lt;/record-ids&gt;&lt;/item&gt;&lt;/Libraries&gt;"/>
  </w:docVars>
  <w:rsids>
    <w:rsidRoot w:val="00C834A3"/>
    <w:rsid w:val="00024170"/>
    <w:rsid w:val="00032350"/>
    <w:rsid w:val="0004630D"/>
    <w:rsid w:val="00046E64"/>
    <w:rsid w:val="000857BB"/>
    <w:rsid w:val="00087FE1"/>
    <w:rsid w:val="000D4C7F"/>
    <w:rsid w:val="000D7D8F"/>
    <w:rsid w:val="000F47D2"/>
    <w:rsid w:val="00146EE9"/>
    <w:rsid w:val="00157F22"/>
    <w:rsid w:val="00161B54"/>
    <w:rsid w:val="001674F7"/>
    <w:rsid w:val="001A7C8A"/>
    <w:rsid w:val="001B4297"/>
    <w:rsid w:val="001C1F9B"/>
    <w:rsid w:val="001D26D6"/>
    <w:rsid w:val="001F1F8A"/>
    <w:rsid w:val="0023614E"/>
    <w:rsid w:val="00243821"/>
    <w:rsid w:val="002506FA"/>
    <w:rsid w:val="00271717"/>
    <w:rsid w:val="00293A02"/>
    <w:rsid w:val="0029735D"/>
    <w:rsid w:val="002E0B43"/>
    <w:rsid w:val="002F5748"/>
    <w:rsid w:val="002F5D82"/>
    <w:rsid w:val="002F6BC2"/>
    <w:rsid w:val="0036060F"/>
    <w:rsid w:val="003742AD"/>
    <w:rsid w:val="00395B25"/>
    <w:rsid w:val="003F47FB"/>
    <w:rsid w:val="004104AE"/>
    <w:rsid w:val="00464967"/>
    <w:rsid w:val="00490F04"/>
    <w:rsid w:val="004B4AFB"/>
    <w:rsid w:val="00505A20"/>
    <w:rsid w:val="0055008F"/>
    <w:rsid w:val="00587321"/>
    <w:rsid w:val="0058738C"/>
    <w:rsid w:val="00597456"/>
    <w:rsid w:val="005A5F69"/>
    <w:rsid w:val="005B0C38"/>
    <w:rsid w:val="005C577A"/>
    <w:rsid w:val="005E4A43"/>
    <w:rsid w:val="005E674B"/>
    <w:rsid w:val="005E7EA3"/>
    <w:rsid w:val="00605A83"/>
    <w:rsid w:val="006112E9"/>
    <w:rsid w:val="0061543D"/>
    <w:rsid w:val="00616A35"/>
    <w:rsid w:val="00651A6E"/>
    <w:rsid w:val="006730E4"/>
    <w:rsid w:val="00682B0B"/>
    <w:rsid w:val="006A2E2D"/>
    <w:rsid w:val="006B2F22"/>
    <w:rsid w:val="006F3035"/>
    <w:rsid w:val="00780274"/>
    <w:rsid w:val="007A6F46"/>
    <w:rsid w:val="007E19D1"/>
    <w:rsid w:val="007F39B1"/>
    <w:rsid w:val="007F4BE4"/>
    <w:rsid w:val="00812A59"/>
    <w:rsid w:val="008136AC"/>
    <w:rsid w:val="00835784"/>
    <w:rsid w:val="00860FD5"/>
    <w:rsid w:val="00864578"/>
    <w:rsid w:val="00871650"/>
    <w:rsid w:val="00873AE6"/>
    <w:rsid w:val="00883858"/>
    <w:rsid w:val="00890270"/>
    <w:rsid w:val="008E24D7"/>
    <w:rsid w:val="008E7C09"/>
    <w:rsid w:val="008F213A"/>
    <w:rsid w:val="009036B0"/>
    <w:rsid w:val="0093527D"/>
    <w:rsid w:val="0098105E"/>
    <w:rsid w:val="009B781A"/>
    <w:rsid w:val="00A07C91"/>
    <w:rsid w:val="00A157C2"/>
    <w:rsid w:val="00A1710A"/>
    <w:rsid w:val="00A21606"/>
    <w:rsid w:val="00A54900"/>
    <w:rsid w:val="00A572EF"/>
    <w:rsid w:val="00A64A1A"/>
    <w:rsid w:val="00A725F3"/>
    <w:rsid w:val="00A8586C"/>
    <w:rsid w:val="00A905CF"/>
    <w:rsid w:val="00A94641"/>
    <w:rsid w:val="00B237EF"/>
    <w:rsid w:val="00B62670"/>
    <w:rsid w:val="00B91CB1"/>
    <w:rsid w:val="00BA2399"/>
    <w:rsid w:val="00BB1C29"/>
    <w:rsid w:val="00BB23DC"/>
    <w:rsid w:val="00BB3306"/>
    <w:rsid w:val="00BB4D66"/>
    <w:rsid w:val="00BC4036"/>
    <w:rsid w:val="00C13039"/>
    <w:rsid w:val="00C524C3"/>
    <w:rsid w:val="00C834A3"/>
    <w:rsid w:val="00CA180E"/>
    <w:rsid w:val="00CA2B7A"/>
    <w:rsid w:val="00CA3647"/>
    <w:rsid w:val="00CC315F"/>
    <w:rsid w:val="00CC6F60"/>
    <w:rsid w:val="00CF549C"/>
    <w:rsid w:val="00D21825"/>
    <w:rsid w:val="00D23777"/>
    <w:rsid w:val="00D33EA8"/>
    <w:rsid w:val="00D52874"/>
    <w:rsid w:val="00D80909"/>
    <w:rsid w:val="00DC32D6"/>
    <w:rsid w:val="00DD079D"/>
    <w:rsid w:val="00DD2F11"/>
    <w:rsid w:val="00E76692"/>
    <w:rsid w:val="00E915F8"/>
    <w:rsid w:val="00EA7BC4"/>
    <w:rsid w:val="00EC04BB"/>
    <w:rsid w:val="00FF661E"/>
    <w:rsid w:val="2141109D"/>
    <w:rsid w:val="3B3214B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18D70A"/>
  <w15:docId w15:val="{61F86DF7-6C5B-4A5C-AB2C-8EE05490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2">
    <w:name w:val="heading 2"/>
    <w:basedOn w:val="Normal"/>
    <w:next w:val="Normal"/>
    <w:link w:val="Heading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100"/>
      <w:jc w:val="both"/>
    </w:pPr>
    <w:rPr>
      <w:rFonts w:eastAsia="MS Mincho"/>
      <w:sz w:val="22"/>
      <w:szCs w:val="22"/>
      <w:lang w:val="en-US" w:eastAsia="en-US"/>
    </w:rPr>
  </w:style>
  <w:style w:type="paragraph" w:styleId="PlainText">
    <w:name w:val="Plain Text"/>
    <w:basedOn w:val="Normal"/>
    <w:qFormat/>
    <w:rPr>
      <w:rFonts w:ascii="Courier" w:hAnsi="Courier"/>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pPr>
      <w:tabs>
        <w:tab w:val="center" w:pos="4536"/>
        <w:tab w:val="right" w:pos="9072"/>
      </w:tabs>
    </w:pPr>
  </w:style>
  <w:style w:type="paragraph" w:styleId="Header">
    <w:name w:val="header"/>
    <w:basedOn w:val="Normal"/>
    <w:link w:val="HeaderChar"/>
    <w:pPr>
      <w:tabs>
        <w:tab w:val="center" w:pos="4536"/>
        <w:tab w:val="right" w:pos="9072"/>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paragraph" w:customStyle="1" w:styleId="RefTitleWCCM">
    <w:name w:val="Ref Title WCCM"/>
    <w:basedOn w:val="1stTitleWCCM"/>
    <w:qFormat/>
  </w:style>
  <w:style w:type="paragraph" w:customStyle="1" w:styleId="1stTitleWCCM">
    <w:name w:val="1st Title WCCM"/>
    <w:basedOn w:val="NormalWCCM"/>
    <w:qFormat/>
    <w:pPr>
      <w:keepNext/>
      <w:keepLines/>
      <w:tabs>
        <w:tab w:val="left" w:pos="360"/>
      </w:tabs>
      <w:spacing w:before="240" w:after="120"/>
      <w:ind w:firstLine="0"/>
      <w:jc w:val="left"/>
    </w:pPr>
    <w:rPr>
      <w:b/>
      <w:bCs/>
      <w:caps/>
    </w:rPr>
  </w:style>
  <w:style w:type="paragraph" w:customStyle="1" w:styleId="NormalWCCM">
    <w:name w:val="Normal WCCM"/>
    <w:pPr>
      <w:widowControl w:val="0"/>
      <w:autoSpaceDE w:val="0"/>
      <w:autoSpaceDN w:val="0"/>
      <w:ind w:firstLine="284"/>
      <w:jc w:val="both"/>
    </w:pPr>
    <w:rPr>
      <w:szCs w:val="24"/>
      <w:lang w:eastAsia="es-ES"/>
    </w:rPr>
  </w:style>
  <w:style w:type="paragraph" w:customStyle="1" w:styleId="2ndTitleWCCM">
    <w:name w:val="2nd Title WCCM"/>
    <w:basedOn w:val="NormalWCCM"/>
    <w:pPr>
      <w:keepNext/>
      <w:keepLines/>
      <w:tabs>
        <w:tab w:val="left" w:pos="426"/>
        <w:tab w:val="left" w:pos="720"/>
      </w:tabs>
      <w:spacing w:before="240" w:after="120"/>
      <w:ind w:firstLine="0"/>
      <w:jc w:val="left"/>
    </w:pPr>
    <w:rPr>
      <w:b/>
      <w:bCs/>
    </w:rPr>
  </w:style>
  <w:style w:type="paragraph" w:customStyle="1" w:styleId="AbstractWCCM">
    <w:name w:val="Abstract WCCM"/>
    <w:basedOn w:val="NormalWCCM"/>
    <w:pPr>
      <w:ind w:left="708" w:firstLine="0"/>
    </w:pPr>
  </w:style>
  <w:style w:type="paragraph" w:customStyle="1" w:styleId="ReferenceWCCM">
    <w:name w:val="Reference WCCM"/>
    <w:basedOn w:val="NormalWCCM"/>
    <w:pPr>
      <w:tabs>
        <w:tab w:val="left" w:pos="426"/>
      </w:tabs>
      <w:ind w:left="426" w:hanging="426"/>
      <w:jc w:val="left"/>
    </w:pPr>
  </w:style>
  <w:style w:type="paragraph" w:customStyle="1" w:styleId="FigureWCCM">
    <w:name w:val="Figure WCCM"/>
    <w:pPr>
      <w:widowControl w:val="0"/>
      <w:autoSpaceDE w:val="0"/>
      <w:autoSpaceDN w:val="0"/>
      <w:spacing w:after="240"/>
      <w:jc w:val="center"/>
    </w:pPr>
    <w:rPr>
      <w:lang w:eastAsia="es-ES"/>
    </w:rPr>
  </w:style>
  <w:style w:type="paragraph" w:customStyle="1" w:styleId="FiliacinCOMNI">
    <w:name w:val="Filiación.COMNI"/>
    <w:basedOn w:val="Normal"/>
    <w:pPr>
      <w:widowControl w:val="0"/>
      <w:tabs>
        <w:tab w:val="left" w:pos="142"/>
      </w:tabs>
      <w:autoSpaceDE w:val="0"/>
      <w:autoSpaceDN w:val="0"/>
      <w:jc w:val="center"/>
    </w:pPr>
    <w:rPr>
      <w:strike/>
      <w:sz w:val="22"/>
      <w:szCs w:val="22"/>
      <w:lang w:eastAsia="es-ES"/>
    </w:rPr>
  </w:style>
  <w:style w:type="paragraph" w:customStyle="1" w:styleId="PieFigoTablaCOMNI">
    <w:name w:val="Pie Fig. o Tabla. COMNI"/>
    <w:basedOn w:val="Normal"/>
    <w:pPr>
      <w:widowControl w:val="0"/>
      <w:autoSpaceDE w:val="0"/>
      <w:autoSpaceDN w:val="0"/>
      <w:spacing w:before="120" w:after="240"/>
      <w:ind w:firstLine="284"/>
      <w:jc w:val="center"/>
    </w:pPr>
    <w:rPr>
      <w:strike/>
      <w:sz w:val="20"/>
      <w:lang w:eastAsia="es-ES"/>
    </w:rPr>
  </w:style>
  <w:style w:type="character" w:customStyle="1" w:styleId="HeaderChar">
    <w:name w:val="Header Char"/>
    <w:link w:val="Header"/>
    <w:rPr>
      <w:sz w:val="24"/>
      <w:szCs w:val="24"/>
    </w:rPr>
  </w:style>
  <w:style w:type="character" w:customStyle="1" w:styleId="FooterChar">
    <w:name w:val="Footer Char"/>
    <w:link w:val="Footer"/>
    <w:rPr>
      <w:sz w:val="24"/>
      <w:szCs w:val="24"/>
    </w:rPr>
  </w:style>
  <w:style w:type="character" w:customStyle="1" w:styleId="UnresolvedMention1">
    <w:name w:val="Unresolved Mention1"/>
    <w:basedOn w:val="DefaultParagraphFont"/>
    <w:rPr>
      <w:color w:val="605E5C"/>
      <w:shd w:val="clear" w:color="auto" w:fill="E1DFDD"/>
    </w:rPr>
  </w:style>
  <w:style w:type="paragraph" w:customStyle="1" w:styleId="Affiliation">
    <w:name w:val="Affiliation"/>
    <w:basedOn w:val="Normal"/>
    <w:next w:val="Normal"/>
    <w:pPr>
      <w:kinsoku w:val="0"/>
      <w:overflowPunct w:val="0"/>
      <w:autoSpaceDE w:val="0"/>
      <w:autoSpaceDN w:val="0"/>
      <w:adjustRightInd w:val="0"/>
      <w:spacing w:line="260" w:lineRule="exact"/>
      <w:jc w:val="both"/>
      <w:textAlignment w:val="baseline"/>
    </w:pPr>
    <w:rPr>
      <w:sz w:val="22"/>
      <w:szCs w:val="20"/>
      <w:lang w:eastAsia="de-DE"/>
    </w:rPr>
  </w:style>
  <w:style w:type="paragraph" w:customStyle="1" w:styleId="Headingfirstlevel">
    <w:name w:val="Heading first level"/>
    <w:basedOn w:val="Normal"/>
    <w:next w:val="Normal"/>
    <w:pPr>
      <w:numPr>
        <w:numId w:val="1"/>
      </w:numPr>
      <w:tabs>
        <w:tab w:val="clear" w:pos="930"/>
      </w:tabs>
      <w:kinsoku w:val="0"/>
      <w:overflowPunct w:val="0"/>
      <w:autoSpaceDE w:val="0"/>
      <w:autoSpaceDN w:val="0"/>
      <w:adjustRightInd w:val="0"/>
      <w:spacing w:before="340" w:after="180" w:line="220" w:lineRule="exact"/>
      <w:ind w:left="567" w:hanging="567"/>
      <w:jc w:val="both"/>
      <w:textAlignment w:val="baseline"/>
    </w:pPr>
    <w:rPr>
      <w:b/>
      <w:caps/>
      <w:sz w:val="22"/>
      <w:szCs w:val="22"/>
      <w:lang w:eastAsia="de-DE"/>
    </w:rPr>
  </w:style>
  <w:style w:type="paragraph" w:customStyle="1" w:styleId="Keywords">
    <w:name w:val="Keywords"/>
    <w:basedOn w:val="Normal"/>
    <w:pPr>
      <w:numPr>
        <w:numId w:val="2"/>
      </w:numPr>
      <w:kinsoku w:val="0"/>
      <w:overflowPunct w:val="0"/>
      <w:autoSpaceDE w:val="0"/>
      <w:autoSpaceDN w:val="0"/>
      <w:adjustRightInd w:val="0"/>
      <w:spacing w:before="200" w:line="220" w:lineRule="exact"/>
      <w:jc w:val="both"/>
      <w:textAlignment w:val="baseline"/>
    </w:pPr>
    <w:rPr>
      <w:sz w:val="18"/>
      <w:szCs w:val="18"/>
      <w:lang w:eastAsia="de-DE"/>
    </w:rPr>
  </w:style>
  <w:style w:type="paragraph" w:customStyle="1" w:styleId="Figurecaption">
    <w:name w:val="Figure caption"/>
    <w:basedOn w:val="Normal"/>
    <w:pPr>
      <w:numPr>
        <w:numId w:val="3"/>
      </w:numPr>
      <w:kinsoku w:val="0"/>
      <w:overflowPunct w:val="0"/>
      <w:autoSpaceDE w:val="0"/>
      <w:autoSpaceDN w:val="0"/>
      <w:adjustRightInd w:val="0"/>
      <w:spacing w:before="120" w:after="240" w:line="240" w:lineRule="exact"/>
      <w:jc w:val="both"/>
      <w:textAlignment w:val="baseline"/>
    </w:pPr>
    <w:rPr>
      <w:sz w:val="18"/>
      <w:szCs w:val="18"/>
      <w:lang w:eastAsia="de-DE"/>
    </w:rPr>
  </w:style>
  <w:style w:type="paragraph" w:customStyle="1" w:styleId="Tablecaption">
    <w:name w:val="Table caption"/>
    <w:basedOn w:val="Normal"/>
    <w:pPr>
      <w:numPr>
        <w:numId w:val="4"/>
      </w:numPr>
      <w:kinsoku w:val="0"/>
      <w:overflowPunct w:val="0"/>
      <w:autoSpaceDE w:val="0"/>
      <w:autoSpaceDN w:val="0"/>
      <w:adjustRightInd w:val="0"/>
      <w:spacing w:before="240" w:after="120" w:line="240" w:lineRule="exact"/>
      <w:jc w:val="both"/>
      <w:textAlignment w:val="baseline"/>
    </w:pPr>
    <w:rPr>
      <w:sz w:val="18"/>
      <w:szCs w:val="18"/>
      <w:lang w:eastAsia="de-DE"/>
    </w:rPr>
  </w:style>
  <w:style w:type="paragraph" w:customStyle="1" w:styleId="Tabletext">
    <w:name w:val="Table text"/>
    <w:basedOn w:val="Normal"/>
    <w:pPr>
      <w:kinsoku w:val="0"/>
      <w:overflowPunct w:val="0"/>
      <w:autoSpaceDE w:val="0"/>
      <w:autoSpaceDN w:val="0"/>
      <w:spacing w:before="60" w:after="60" w:line="280" w:lineRule="exact"/>
    </w:pPr>
    <w:rPr>
      <w:sz w:val="18"/>
      <w:szCs w:val="20"/>
      <w:lang w:eastAsia="de-DE"/>
    </w:rPr>
  </w:style>
  <w:style w:type="paragraph" w:styleId="ListParagraph">
    <w:name w:val="List Paragraph"/>
    <w:basedOn w:val="Normal"/>
    <w:link w:val="ListParagraphChar"/>
    <w:uiPriority w:val="34"/>
    <w:qFormat/>
    <w:pPr>
      <w:kinsoku w:val="0"/>
      <w:overflowPunct w:val="0"/>
      <w:autoSpaceDE w:val="0"/>
      <w:autoSpaceDN w:val="0"/>
      <w:adjustRightInd w:val="0"/>
      <w:spacing w:before="240"/>
      <w:ind w:left="720"/>
      <w:contextualSpacing/>
      <w:jc w:val="both"/>
      <w:textAlignment w:val="baseline"/>
    </w:pPr>
    <w:rPr>
      <w:rFonts w:ascii="Arial" w:hAnsi="Arial"/>
      <w:sz w:val="18"/>
      <w:szCs w:val="20"/>
      <w:lang w:eastAsia="de-DE"/>
    </w:rPr>
  </w:style>
  <w:style w:type="character" w:customStyle="1" w:styleId="Heading2Char">
    <w:name w:val="Heading 2 Char"/>
    <w:basedOn w:val="DefaultParagraphFont"/>
    <w:link w:val="Heading2"/>
    <w:semiHidden/>
    <w:rPr>
      <w:rFonts w:asciiTheme="majorHAnsi" w:eastAsiaTheme="majorEastAsia" w:hAnsiTheme="majorHAnsi" w:cstheme="majorBidi"/>
      <w:b/>
      <w:bCs/>
      <w:sz w:val="32"/>
      <w:szCs w:val="32"/>
    </w:rPr>
  </w:style>
  <w:style w:type="paragraph" w:customStyle="1" w:styleId="Bibliography1">
    <w:name w:val="Bibliography1"/>
    <w:basedOn w:val="Normal"/>
    <w:next w:val="Normal"/>
    <w:uiPriority w:val="37"/>
    <w:unhideWhenUsed/>
    <w:pPr>
      <w:ind w:left="720" w:hanging="720"/>
    </w:pPr>
  </w:style>
  <w:style w:type="paragraph" w:customStyle="1" w:styleId="EndNoteBibliographyTitle">
    <w:name w:val="EndNote Bibliography Title"/>
    <w:basedOn w:val="Normal"/>
    <w:link w:val="EndNoteBibliographyTitleChar"/>
    <w:pPr>
      <w:jc w:val="center"/>
    </w:pPr>
    <w:rPr>
      <w:rFonts w:ascii="Arial" w:hAnsi="Arial" w:cs="Arial"/>
      <w:sz w:val="18"/>
    </w:rPr>
  </w:style>
  <w:style w:type="character" w:customStyle="1" w:styleId="ListParagraphChar">
    <w:name w:val="List Paragraph Char"/>
    <w:basedOn w:val="DefaultParagraphFont"/>
    <w:link w:val="ListParagraph"/>
    <w:uiPriority w:val="34"/>
    <w:rPr>
      <w:rFonts w:ascii="Arial" w:hAnsi="Arial"/>
      <w:sz w:val="18"/>
      <w:lang w:val="en-GB"/>
    </w:rPr>
  </w:style>
  <w:style w:type="character" w:customStyle="1" w:styleId="EndNoteBibliographyTitleChar">
    <w:name w:val="EndNote Bibliography Title Char"/>
    <w:basedOn w:val="ListParagraphChar"/>
    <w:link w:val="EndNoteBibliographyTitle"/>
    <w:rPr>
      <w:rFonts w:ascii="Arial" w:hAnsi="Arial" w:cs="Arial"/>
      <w:sz w:val="18"/>
      <w:szCs w:val="24"/>
      <w:lang w:val="en-GB"/>
    </w:rPr>
  </w:style>
  <w:style w:type="paragraph" w:customStyle="1" w:styleId="EndNoteBibliography">
    <w:name w:val="EndNote Bibliography"/>
    <w:basedOn w:val="Normal"/>
    <w:link w:val="EndNoteBibliographyChar"/>
    <w:rPr>
      <w:rFonts w:ascii="Arial" w:hAnsi="Arial" w:cs="Arial"/>
      <w:sz w:val="18"/>
    </w:rPr>
  </w:style>
  <w:style w:type="character" w:customStyle="1" w:styleId="EndNoteBibliographyChar">
    <w:name w:val="EndNote Bibliography Char"/>
    <w:basedOn w:val="ListParagraphChar"/>
    <w:link w:val="EndNoteBibliography"/>
    <w:rPr>
      <w:rFonts w:ascii="Arial" w:hAnsi="Arial" w:cs="Arial"/>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civeng-tunnel@monash.edu" TargetMode="Externa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Abstract Template ECCOMAS-ECSSM-2006</vt:lpstr>
    </vt:vector>
  </TitlesOfParts>
  <Company>TU Wien - Campusversion</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ECCOMAS-ECSSM-2006</dc:title>
  <dc:creator>Jorge Ambrosio</dc:creator>
  <cp:lastModifiedBy>Zeng Ding</cp:lastModifiedBy>
  <cp:revision>32</cp:revision>
  <cp:lastPrinted>2007-09-20T14:06:00Z</cp:lastPrinted>
  <dcterms:created xsi:type="dcterms:W3CDTF">2024-10-25T06:13:00Z</dcterms:created>
  <dcterms:modified xsi:type="dcterms:W3CDTF">2025-05-22T12:33:00Z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id="NZBfaE7W"/&gt;&lt;style id="http://www.zotero.org/styles/tunnelling-and-underground-space-technology-incorporating-trenchless-technology-research" hasBibliography="1" bibliographyStyleHasBeenSet="1"/&gt;&lt;</vt:lpwstr>
  </property>
  <property fmtid="{D5CDD505-2E9C-101B-9397-08002B2CF9AE}" pid="3" name="ZOTERO_PREF_2">
    <vt:lpwstr>prefs&gt;&lt;pref name="fieldType" value="Field"/&gt;&lt;/prefs&gt;&lt;/data&gt;</vt:lpwstr>
  </property>
  <property fmtid="{D5CDD505-2E9C-101B-9397-08002B2CF9AE}" pid="4" name="KSOProductBuildVer">
    <vt:lpwstr>2052-12.8.2.21177</vt:lpwstr>
  </property>
  <property fmtid="{D5CDD505-2E9C-101B-9397-08002B2CF9AE}" pid="5" name="ICV">
    <vt:lpwstr>0ED6A31BABBB45C89994CB59C31FAFD2_12</vt:lpwstr>
  </property>
</Properties>
</file>