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77F3B" w14:textId="53CA6520" w:rsidR="00463038" w:rsidRPr="00463038" w:rsidRDefault="00463038" w:rsidP="00463038">
      <w:pPr>
        <w:shd w:val="clear" w:color="auto" w:fill="FFFFFF"/>
        <w:rPr>
          <w:rFonts w:asciiTheme="majorHAnsi" w:hAnsiTheme="majorHAnsi" w:cs="Arial"/>
          <w:color w:val="000000"/>
        </w:rPr>
      </w:pPr>
      <w:r w:rsidRPr="00463038">
        <w:rPr>
          <w:rFonts w:asciiTheme="majorHAnsi" w:eastAsia="Times New Roman" w:hAnsiTheme="majorHAnsi" w:cs="Arial"/>
          <w:color w:val="000000"/>
          <w:lang w:eastAsia="en-GB"/>
        </w:rPr>
        <w:t xml:space="preserve">Paper </w:t>
      </w:r>
      <w:r w:rsidRPr="00463038">
        <w:rPr>
          <w:rFonts w:asciiTheme="majorHAnsi" w:hAnsiTheme="majorHAnsi" w:cs="Arial"/>
          <w:color w:val="000000"/>
        </w:rPr>
        <w:t>5</w:t>
      </w:r>
      <w:r w:rsidRPr="00463038">
        <w:rPr>
          <w:rFonts w:asciiTheme="majorHAnsi" w:eastAsia="Times New Roman" w:hAnsiTheme="majorHAnsi" w:cs="Arial"/>
          <w:b/>
          <w:bCs/>
          <w:color w:val="000000"/>
          <w:lang w:eastAsia="en-GB"/>
        </w:rPr>
        <w:br/>
      </w:r>
      <w:r w:rsidRPr="00463038">
        <w:rPr>
          <w:rFonts w:asciiTheme="majorHAnsi" w:hAnsiTheme="majorHAnsi" w:cs="Arial"/>
          <w:b/>
          <w:bCs/>
          <w:color w:val="000000"/>
        </w:rPr>
        <w:t xml:space="preserve">Muslim Perspectives on </w:t>
      </w:r>
      <w:proofErr w:type="gramStart"/>
      <w:r w:rsidRPr="00463038">
        <w:rPr>
          <w:rFonts w:asciiTheme="majorHAnsi" w:hAnsiTheme="majorHAnsi" w:cs="Arial"/>
          <w:b/>
          <w:bCs/>
          <w:color w:val="000000"/>
        </w:rPr>
        <w:t>End of Life</w:t>
      </w:r>
      <w:proofErr w:type="gramEnd"/>
      <w:r w:rsidRPr="00463038">
        <w:rPr>
          <w:rFonts w:asciiTheme="majorHAnsi" w:hAnsiTheme="majorHAnsi" w:cs="Arial"/>
          <w:b/>
          <w:bCs/>
          <w:color w:val="000000"/>
        </w:rPr>
        <w:t xml:space="preserve"> Care: Empirical research analysing the perspectives of service users and providers</w:t>
      </w:r>
      <w:r w:rsidRPr="00463038">
        <w:rPr>
          <w:rFonts w:asciiTheme="majorHAnsi" w:eastAsia="Times New Roman" w:hAnsiTheme="majorHAnsi" w:cs="Arial"/>
          <w:color w:val="000000"/>
          <w:lang w:eastAsia="en-GB"/>
        </w:rPr>
        <w:br/>
      </w:r>
    </w:p>
    <w:p w14:paraId="1696618E" w14:textId="77777777" w:rsidR="00463038" w:rsidRPr="00463038" w:rsidRDefault="00463038" w:rsidP="00463038">
      <w:pPr>
        <w:shd w:val="clear" w:color="auto" w:fill="FFFFFF"/>
        <w:rPr>
          <w:rFonts w:asciiTheme="majorHAnsi" w:hAnsiTheme="majorHAnsi" w:cs="Arial"/>
          <w:color w:val="000000"/>
        </w:rPr>
      </w:pPr>
    </w:p>
    <w:p w14:paraId="7DE660F4" w14:textId="77777777" w:rsidR="00463038" w:rsidRPr="00463038" w:rsidRDefault="00463038" w:rsidP="00463038">
      <w:pPr>
        <w:shd w:val="clear" w:color="auto" w:fill="FFFFFF"/>
        <w:rPr>
          <w:rFonts w:asciiTheme="majorHAnsi" w:eastAsia="Times New Roman" w:hAnsiTheme="majorHAnsi" w:cs="Arial"/>
          <w:color w:val="000000" w:themeColor="text1"/>
          <w:lang w:eastAsia="en-GB"/>
        </w:rPr>
      </w:pPr>
      <w:proofErr w:type="spellStart"/>
      <w:r w:rsidRPr="00463038">
        <w:rPr>
          <w:rFonts w:asciiTheme="majorHAnsi" w:eastAsia="Times New Roman" w:hAnsiTheme="majorHAnsi" w:cs="Arial"/>
          <w:color w:val="000000" w:themeColor="text1"/>
          <w:lang w:eastAsia="en-GB"/>
        </w:rPr>
        <w:t>Mehrunisha</w:t>
      </w:r>
      <w:proofErr w:type="spellEnd"/>
      <w:r w:rsidRPr="00463038">
        <w:rPr>
          <w:rFonts w:asciiTheme="majorHAnsi" w:eastAsia="Times New Roman" w:hAnsiTheme="majorHAnsi" w:cs="Arial"/>
          <w:color w:val="000000" w:themeColor="text1"/>
          <w:lang w:eastAsia="en-GB"/>
        </w:rPr>
        <w:t xml:space="preserve"> Suleman (Centre of Islamic Studies, University of Cambridge)</w:t>
      </w:r>
    </w:p>
    <w:p w14:paraId="436463A8" w14:textId="40E2A531" w:rsidR="00463038" w:rsidRPr="00463038" w:rsidRDefault="00463038" w:rsidP="00463038">
      <w:pPr>
        <w:spacing w:line="276" w:lineRule="auto"/>
        <w:rPr>
          <w:rFonts w:asciiTheme="majorHAnsi" w:hAnsiTheme="majorHAnsi" w:cs="Times New Roman"/>
        </w:rPr>
      </w:pPr>
    </w:p>
    <w:p w14:paraId="51E831C6" w14:textId="77777777" w:rsidR="00463038" w:rsidRPr="00463038" w:rsidRDefault="00463038" w:rsidP="00463038">
      <w:pPr>
        <w:spacing w:line="276" w:lineRule="auto"/>
        <w:rPr>
          <w:rFonts w:asciiTheme="majorHAnsi" w:hAnsiTheme="majorHAnsi" w:cs="Times New Roman"/>
        </w:rPr>
      </w:pPr>
    </w:p>
    <w:p w14:paraId="7431C16D" w14:textId="222951C4" w:rsidR="00AC0719" w:rsidRPr="00463038" w:rsidRDefault="00463038" w:rsidP="00463038">
      <w:pPr>
        <w:spacing w:line="276" w:lineRule="auto"/>
        <w:rPr>
          <w:rFonts w:asciiTheme="majorHAnsi" w:eastAsia="Times New Roman" w:hAnsiTheme="majorHAnsi" w:cs="Times New Roman"/>
          <w:b/>
          <w:bCs/>
          <w:lang w:val="en-AU" w:eastAsia="en-GB"/>
        </w:rPr>
      </w:pPr>
      <w:r w:rsidRPr="00463038">
        <w:rPr>
          <w:rFonts w:asciiTheme="majorHAnsi" w:hAnsiTheme="majorHAnsi" w:cs="Times New Roman"/>
          <w:b/>
          <w:bCs/>
        </w:rPr>
        <w:t>Abstract</w:t>
      </w:r>
    </w:p>
    <w:p w14:paraId="33D67280" w14:textId="77777777" w:rsidR="00AC0719" w:rsidRPr="00463038" w:rsidRDefault="00AC0719" w:rsidP="00AC0719">
      <w:pPr>
        <w:jc w:val="both"/>
        <w:rPr>
          <w:rFonts w:asciiTheme="majorHAnsi" w:hAnsiTheme="majorHAnsi"/>
        </w:rPr>
      </w:pPr>
      <w:r w:rsidRPr="00463038">
        <w:rPr>
          <w:rFonts w:asciiTheme="majorHAnsi" w:hAnsiTheme="majorHAnsi"/>
        </w:rPr>
        <w:t xml:space="preserve">Every community has its own </w:t>
      </w:r>
      <w:proofErr w:type="spellStart"/>
      <w:r w:rsidRPr="00463038">
        <w:rPr>
          <w:rFonts w:asciiTheme="majorHAnsi" w:hAnsiTheme="majorHAnsi"/>
        </w:rPr>
        <w:t>religio</w:t>
      </w:r>
      <w:proofErr w:type="spellEnd"/>
      <w:r w:rsidRPr="00463038">
        <w:rPr>
          <w:rFonts w:asciiTheme="majorHAnsi" w:hAnsiTheme="majorHAnsi"/>
        </w:rPr>
        <w:t xml:space="preserve">-cultural understanding of death, its rites, </w:t>
      </w:r>
      <w:proofErr w:type="gramStart"/>
      <w:r w:rsidRPr="00463038">
        <w:rPr>
          <w:rFonts w:asciiTheme="majorHAnsi" w:hAnsiTheme="majorHAnsi"/>
        </w:rPr>
        <w:t>rituals</w:t>
      </w:r>
      <w:proofErr w:type="gramEnd"/>
      <w:r w:rsidRPr="00463038">
        <w:rPr>
          <w:rFonts w:asciiTheme="majorHAnsi" w:hAnsiTheme="majorHAnsi"/>
        </w:rPr>
        <w:t xml:space="preserve"> and beliefs. For Muslims, nearing the end of life is considered a transition period before entering another, everlasting, life. Illness and disease, within an Islamic framework, are often believed to be manifestations of suffering incurred by believers as a means of spiritual cleansing or of elevating the devotee. Such beliefs and their associated processes and practices also lend an insight into the inextricable link between life, </w:t>
      </w:r>
      <w:proofErr w:type="gramStart"/>
      <w:r w:rsidRPr="00463038">
        <w:rPr>
          <w:rFonts w:asciiTheme="majorHAnsi" w:hAnsiTheme="majorHAnsi"/>
        </w:rPr>
        <w:t>death</w:t>
      </w:r>
      <w:proofErr w:type="gramEnd"/>
      <w:r w:rsidRPr="00463038">
        <w:rPr>
          <w:rFonts w:asciiTheme="majorHAnsi" w:hAnsiTheme="majorHAnsi"/>
        </w:rPr>
        <w:t xml:space="preserve"> and the afterlife within the Islamic tradition. Muslim beliefs, </w:t>
      </w:r>
      <w:proofErr w:type="gramStart"/>
      <w:r w:rsidRPr="00463038">
        <w:rPr>
          <w:rFonts w:asciiTheme="majorHAnsi" w:hAnsiTheme="majorHAnsi"/>
        </w:rPr>
        <w:t>processes</w:t>
      </w:r>
      <w:proofErr w:type="gramEnd"/>
      <w:r w:rsidRPr="00463038">
        <w:rPr>
          <w:rFonts w:asciiTheme="majorHAnsi" w:hAnsiTheme="majorHAnsi"/>
        </w:rPr>
        <w:t xml:space="preserve"> and practices in relation to death, dying and remembrance reveal a deep commitment to a metaphysical reality that impresses upon their understanding and value of life itself.</w:t>
      </w:r>
    </w:p>
    <w:p w14:paraId="44F374BD" w14:textId="77777777" w:rsidR="00AC0719" w:rsidRPr="00463038" w:rsidRDefault="00AC0719">
      <w:pPr>
        <w:rPr>
          <w:rFonts w:asciiTheme="majorHAnsi" w:hAnsiTheme="majorHAnsi"/>
          <w:b/>
        </w:rPr>
      </w:pPr>
    </w:p>
    <w:p w14:paraId="4AD24123" w14:textId="77777777" w:rsidR="00AC0719" w:rsidRPr="00463038" w:rsidRDefault="00AC0719" w:rsidP="00AC0719">
      <w:pPr>
        <w:jc w:val="both"/>
        <w:rPr>
          <w:rFonts w:asciiTheme="majorHAnsi" w:hAnsiTheme="majorHAnsi"/>
        </w:rPr>
      </w:pPr>
      <w:r w:rsidRPr="00463038">
        <w:rPr>
          <w:rFonts w:asciiTheme="majorHAnsi" w:hAnsiTheme="majorHAnsi"/>
        </w:rPr>
        <w:t xml:space="preserve">In this paper, I will share findings from an empirical study that offers a thematic analysis of 76 interviews with Muslim patients and families as well as doctors, nurses, allied health professionals, </w:t>
      </w:r>
      <w:proofErr w:type="gramStart"/>
      <w:r w:rsidRPr="00463038">
        <w:rPr>
          <w:rFonts w:asciiTheme="majorHAnsi" w:hAnsiTheme="majorHAnsi"/>
        </w:rPr>
        <w:t>chaplains</w:t>
      </w:r>
      <w:proofErr w:type="gramEnd"/>
      <w:r w:rsidRPr="00463038">
        <w:rPr>
          <w:rFonts w:asciiTheme="majorHAnsi" w:hAnsiTheme="majorHAnsi"/>
        </w:rPr>
        <w:t xml:space="preserve"> and community faith leaders across the UK. The data show that for many Muslims, Islam - its texts and lived practice – is of central importance when they are deliberating death and dying and end of life care decision-making. Central to these deliberations are values rooted within theology and cultural traditions, which are both shared and distinct to other faith traditions and secular values within the healthcare system. </w:t>
      </w:r>
    </w:p>
    <w:p w14:paraId="7F19CAAE" w14:textId="77777777" w:rsidR="00AC0719" w:rsidRPr="00463038" w:rsidRDefault="00AC0719" w:rsidP="00AC0719">
      <w:pPr>
        <w:jc w:val="both"/>
        <w:rPr>
          <w:rFonts w:asciiTheme="majorHAnsi" w:hAnsiTheme="majorHAnsi"/>
        </w:rPr>
      </w:pPr>
    </w:p>
    <w:p w14:paraId="1B8175CA" w14:textId="77777777" w:rsidR="00AC0719" w:rsidRPr="00463038" w:rsidRDefault="00AC0719" w:rsidP="00AC0719">
      <w:pPr>
        <w:jc w:val="both"/>
        <w:rPr>
          <w:rFonts w:asciiTheme="majorHAnsi" w:hAnsiTheme="majorHAnsi"/>
        </w:rPr>
      </w:pPr>
      <w:r w:rsidRPr="00463038">
        <w:rPr>
          <w:rFonts w:asciiTheme="majorHAnsi" w:hAnsiTheme="majorHAnsi"/>
        </w:rPr>
        <w:t xml:space="preserve">Themes analysed include theological and moral understandings around hope, acceptance, trust, pain, suffering and Islamic understandings of “a good death”. The study provides an analysis of these themes in relation to the experiences of Muslim patients and families arriving at meaning making around death and dying and how </w:t>
      </w:r>
      <w:proofErr w:type="gramStart"/>
      <w:r w:rsidRPr="00463038">
        <w:rPr>
          <w:rFonts w:asciiTheme="majorHAnsi" w:hAnsiTheme="majorHAnsi"/>
        </w:rPr>
        <w:t>this interfaces</w:t>
      </w:r>
      <w:proofErr w:type="gramEnd"/>
      <w:r w:rsidRPr="00463038">
        <w:rPr>
          <w:rFonts w:asciiTheme="majorHAnsi" w:hAnsiTheme="majorHAnsi"/>
        </w:rPr>
        <w:t xml:space="preserve"> with their interaction with biomedicine and healthcare. The study shows that the juxtaposition of different values and moral frameworks require careful negotiation when Muslim patients and families encounter the healthcare system. </w:t>
      </w:r>
    </w:p>
    <w:p w14:paraId="50909488" w14:textId="77777777" w:rsidR="00AC0719" w:rsidRPr="00463038" w:rsidRDefault="00AC0719" w:rsidP="00AC0719">
      <w:pPr>
        <w:jc w:val="both"/>
        <w:rPr>
          <w:rFonts w:asciiTheme="majorHAnsi" w:hAnsiTheme="majorHAnsi"/>
        </w:rPr>
      </w:pPr>
    </w:p>
    <w:p w14:paraId="559F108D" w14:textId="77777777" w:rsidR="00AC0719" w:rsidRPr="00463038" w:rsidRDefault="00AC0719">
      <w:pPr>
        <w:rPr>
          <w:rFonts w:asciiTheme="majorHAnsi" w:hAnsiTheme="majorHAnsi"/>
        </w:rPr>
      </w:pPr>
    </w:p>
    <w:p w14:paraId="524AE7AF" w14:textId="77777777" w:rsidR="00AC0719" w:rsidRPr="00463038" w:rsidRDefault="00AC0719">
      <w:pPr>
        <w:rPr>
          <w:rFonts w:asciiTheme="majorHAnsi" w:hAnsiTheme="majorHAnsi"/>
        </w:rPr>
      </w:pPr>
    </w:p>
    <w:p w14:paraId="1EA70516" w14:textId="77777777" w:rsidR="00AC0719" w:rsidRPr="00463038" w:rsidRDefault="00AC0719">
      <w:pPr>
        <w:rPr>
          <w:rFonts w:asciiTheme="majorHAnsi" w:hAnsiTheme="majorHAnsi"/>
        </w:rPr>
      </w:pPr>
    </w:p>
    <w:sectPr w:rsidR="00AC0719" w:rsidRPr="00463038" w:rsidSect="00AE087A">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655C8" w14:textId="77777777" w:rsidR="009636C9" w:rsidRDefault="009636C9" w:rsidP="001773F7">
      <w:r>
        <w:separator/>
      </w:r>
    </w:p>
  </w:endnote>
  <w:endnote w:type="continuationSeparator" w:id="0">
    <w:p w14:paraId="6806F257" w14:textId="77777777" w:rsidR="009636C9" w:rsidRDefault="009636C9" w:rsidP="0017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BB7A0" w14:textId="77777777" w:rsidR="009636C9" w:rsidRDefault="009636C9" w:rsidP="001773F7">
      <w:r>
        <w:separator/>
      </w:r>
    </w:p>
  </w:footnote>
  <w:footnote w:type="continuationSeparator" w:id="0">
    <w:p w14:paraId="1C63D85B" w14:textId="77777777" w:rsidR="009636C9" w:rsidRDefault="009636C9" w:rsidP="0017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D44F7" w14:textId="77777777" w:rsidR="001773F7" w:rsidRPr="006148E0" w:rsidRDefault="001773F7" w:rsidP="001773F7">
    <w:pPr>
      <w:rPr>
        <w:rFonts w:eastAsia="Times New Roman" w:cs="Arial"/>
        <w:color w:val="000000"/>
        <w:lang w:eastAsia="en-GB"/>
      </w:rPr>
    </w:pPr>
    <w:r w:rsidRPr="006148E0">
      <w:rPr>
        <w:rFonts w:ascii="Calibri" w:eastAsia="Times New Roman" w:hAnsi="Calibri" w:cs="Arial"/>
        <w:color w:val="000000"/>
        <w:lang w:eastAsia="en-GB"/>
      </w:rPr>
      <w:t>Religious Pluralism in Healthcare Workshop – July 2021</w:t>
    </w:r>
  </w:p>
  <w:p w14:paraId="385A2509" w14:textId="77777777" w:rsidR="001773F7" w:rsidRDefault="001773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19"/>
    <w:rsid w:val="001773F7"/>
    <w:rsid w:val="001C79AB"/>
    <w:rsid w:val="00463038"/>
    <w:rsid w:val="005A43A2"/>
    <w:rsid w:val="009636C9"/>
    <w:rsid w:val="00AC0719"/>
    <w:rsid w:val="00AE087A"/>
    <w:rsid w:val="00D72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57605E"/>
  <w14:defaultImageDpi w14:val="300"/>
  <w15:docId w15:val="{28F5DB51-B0B8-FD4A-974B-9B668F57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F7"/>
    <w:pPr>
      <w:tabs>
        <w:tab w:val="center" w:pos="4680"/>
        <w:tab w:val="right" w:pos="9360"/>
      </w:tabs>
    </w:pPr>
  </w:style>
  <w:style w:type="character" w:customStyle="1" w:styleId="HeaderChar">
    <w:name w:val="Header Char"/>
    <w:basedOn w:val="DefaultParagraphFont"/>
    <w:link w:val="Header"/>
    <w:uiPriority w:val="99"/>
    <w:rsid w:val="001773F7"/>
    <w:rPr>
      <w:lang w:val="en-GB"/>
    </w:rPr>
  </w:style>
  <w:style w:type="paragraph" w:styleId="Footer">
    <w:name w:val="footer"/>
    <w:basedOn w:val="Normal"/>
    <w:link w:val="FooterChar"/>
    <w:uiPriority w:val="99"/>
    <w:unhideWhenUsed/>
    <w:rsid w:val="001773F7"/>
    <w:pPr>
      <w:tabs>
        <w:tab w:val="center" w:pos="4680"/>
        <w:tab w:val="right" w:pos="9360"/>
      </w:tabs>
    </w:pPr>
  </w:style>
  <w:style w:type="character" w:customStyle="1" w:styleId="FooterChar">
    <w:name w:val="Footer Char"/>
    <w:basedOn w:val="DefaultParagraphFont"/>
    <w:link w:val="Footer"/>
    <w:uiPriority w:val="99"/>
    <w:rsid w:val="001773F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Mehrunisha Suleman</dc:creator>
  <cp:keywords/>
  <dc:description/>
  <cp:lastModifiedBy>Gerry Bloustien</cp:lastModifiedBy>
  <cp:revision>3</cp:revision>
  <dcterms:created xsi:type="dcterms:W3CDTF">2021-04-18T11:36:00Z</dcterms:created>
  <dcterms:modified xsi:type="dcterms:W3CDTF">2021-06-22T00:54:00Z</dcterms:modified>
</cp:coreProperties>
</file>