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15311" w14:textId="77777777" w:rsidR="00613669" w:rsidRPr="00817FC7" w:rsidRDefault="00613669" w:rsidP="003C2957">
      <w:pPr>
        <w:pStyle w:val="Title"/>
        <w:rPr>
          <w:rFonts w:ascii="Arial" w:hAnsi="Arial" w:cs="Arial"/>
          <w:sz w:val="22"/>
          <w:szCs w:val="22"/>
        </w:rPr>
      </w:pPr>
      <w:bookmarkStart w:id="0" w:name="_GoBack"/>
      <w:bookmarkEnd w:id="0"/>
    </w:p>
    <w:p w14:paraId="71F1877F" w14:textId="77777777" w:rsidR="00060AF2" w:rsidRPr="00623A58" w:rsidRDefault="00060AF2" w:rsidP="00060AF2">
      <w:pPr>
        <w:rPr>
          <w:rFonts w:ascii="Arial Narrow" w:eastAsiaTheme="majorEastAsia" w:hAnsi="Arial Narrow" w:cs="Arial"/>
          <w:sz w:val="72"/>
          <w:szCs w:val="72"/>
        </w:rPr>
      </w:pPr>
      <w:r w:rsidRPr="00623A58">
        <w:rPr>
          <w:rFonts w:ascii="Arial Narrow" w:eastAsiaTheme="majorEastAsia" w:hAnsi="Arial Narrow" w:cs="Arial"/>
          <w:sz w:val="72"/>
          <w:szCs w:val="72"/>
        </w:rPr>
        <w:t xml:space="preserve">APPROPRIATE USE OF ANTIPSYCHOTICS FOR CHANGED BEHAVIOURS IN PEOPLE LIVING WITH DEMENTIA – INITIATION </w:t>
      </w:r>
    </w:p>
    <w:p w14:paraId="32A31753" w14:textId="77777777" w:rsidR="00060AF2" w:rsidRDefault="00060AF2" w:rsidP="008B5026">
      <w:pPr>
        <w:rPr>
          <w:rFonts w:ascii="Arial" w:eastAsiaTheme="majorEastAsia" w:hAnsi="Arial" w:cs="Arial"/>
          <w:color w:val="2F5496" w:themeColor="accent1" w:themeShade="BF"/>
          <w:sz w:val="32"/>
          <w:szCs w:val="32"/>
        </w:rPr>
      </w:pPr>
    </w:p>
    <w:p w14:paraId="4C76B876" w14:textId="00024F9A" w:rsidR="008B5026" w:rsidRPr="00060AF2" w:rsidRDefault="00060AF2" w:rsidP="008B5026">
      <w:pPr>
        <w:rPr>
          <w:rFonts w:ascii="Arial Narrow" w:eastAsiaTheme="majorEastAsia" w:hAnsi="Arial Narrow" w:cs="Arial"/>
          <w:color w:val="2F5496" w:themeColor="accent1" w:themeShade="BF"/>
          <w:sz w:val="32"/>
          <w:szCs w:val="32"/>
        </w:rPr>
      </w:pPr>
      <w:r w:rsidRPr="00060AF2">
        <w:rPr>
          <w:rFonts w:ascii="Arial Narrow" w:eastAsiaTheme="majorEastAsia" w:hAnsi="Arial Narrow" w:cs="Arial"/>
          <w:color w:val="2F5496" w:themeColor="accent1" w:themeShade="BF"/>
          <w:sz w:val="32"/>
          <w:szCs w:val="32"/>
        </w:rPr>
        <w:t>FACILITATOR NOTES</w:t>
      </w:r>
    </w:p>
    <w:p w14:paraId="78389638" w14:textId="50255983" w:rsidR="003C2957" w:rsidRPr="00817FC7" w:rsidRDefault="008B5026" w:rsidP="003C2957">
      <w:pPr>
        <w:rPr>
          <w:rFonts w:ascii="Arial" w:hAnsi="Arial" w:cs="Arial"/>
          <w:sz w:val="22"/>
          <w:szCs w:val="22"/>
        </w:rPr>
      </w:pPr>
      <w:r>
        <w:rPr>
          <w:rFonts w:ascii="Arial" w:hAnsi="Arial" w:cs="Arial"/>
          <w:sz w:val="22"/>
          <w:szCs w:val="22"/>
        </w:rPr>
        <w:t xml:space="preserve"> </w:t>
      </w:r>
    </w:p>
    <w:p w14:paraId="4C4D7371" w14:textId="77777777" w:rsidR="00613669" w:rsidRPr="00817FC7" w:rsidRDefault="00613669" w:rsidP="003C2957">
      <w:pPr>
        <w:rPr>
          <w:rFonts w:ascii="Arial" w:hAnsi="Arial" w:cs="Arial"/>
          <w:sz w:val="22"/>
          <w:szCs w:val="22"/>
        </w:rPr>
      </w:pPr>
      <w:bookmarkStart w:id="1" w:name="_Hlk119583528"/>
    </w:p>
    <w:p w14:paraId="45279DD7" w14:textId="68C48441" w:rsidR="00613669" w:rsidRPr="00817FC7" w:rsidRDefault="00613669" w:rsidP="003C2957">
      <w:pPr>
        <w:rPr>
          <w:rFonts w:ascii="Arial" w:hAnsi="Arial" w:cs="Arial"/>
          <w:sz w:val="22"/>
          <w:szCs w:val="22"/>
        </w:rPr>
      </w:pPr>
    </w:p>
    <w:p w14:paraId="4A1A0860" w14:textId="63C026A9" w:rsidR="00613669" w:rsidRPr="00817FC7" w:rsidRDefault="00613669" w:rsidP="003C2957">
      <w:pPr>
        <w:rPr>
          <w:rFonts w:ascii="Arial" w:hAnsi="Arial" w:cs="Arial"/>
          <w:sz w:val="22"/>
          <w:szCs w:val="22"/>
        </w:rPr>
      </w:pPr>
    </w:p>
    <w:p w14:paraId="5D980ECA" w14:textId="2D7C3CB7" w:rsidR="00613669" w:rsidRPr="00817FC7" w:rsidRDefault="00613669" w:rsidP="003C2957">
      <w:pPr>
        <w:rPr>
          <w:rFonts w:ascii="Arial" w:hAnsi="Arial" w:cs="Arial"/>
          <w:sz w:val="22"/>
          <w:szCs w:val="22"/>
        </w:rPr>
      </w:pPr>
    </w:p>
    <w:p w14:paraId="12321073" w14:textId="25ADC8B2" w:rsidR="00613669" w:rsidRPr="00817FC7" w:rsidRDefault="00613669" w:rsidP="003C2957">
      <w:pPr>
        <w:rPr>
          <w:rFonts w:ascii="Arial" w:hAnsi="Arial" w:cs="Arial"/>
          <w:sz w:val="22"/>
          <w:szCs w:val="22"/>
        </w:rPr>
      </w:pPr>
    </w:p>
    <w:p w14:paraId="16F921FE" w14:textId="6E99D221" w:rsidR="00613669" w:rsidRPr="00817FC7" w:rsidRDefault="00613669">
      <w:pPr>
        <w:rPr>
          <w:rFonts w:ascii="Arial" w:hAnsi="Arial" w:cs="Arial"/>
          <w:sz w:val="22"/>
          <w:szCs w:val="22"/>
        </w:rPr>
      </w:pPr>
      <w:r w:rsidRPr="00817FC7">
        <w:rPr>
          <w:rFonts w:ascii="Arial" w:hAnsi="Arial" w:cs="Arial"/>
          <w:sz w:val="22"/>
          <w:szCs w:val="22"/>
        </w:rPr>
        <w:br w:type="page"/>
      </w:r>
    </w:p>
    <w:p w14:paraId="1E1F396C" w14:textId="2EEA9A69" w:rsidR="00613669" w:rsidRPr="00817FC7" w:rsidRDefault="00613669" w:rsidP="003C2957">
      <w:pPr>
        <w:rPr>
          <w:rFonts w:ascii="Arial" w:hAnsi="Arial" w:cs="Arial"/>
          <w:sz w:val="22"/>
          <w:szCs w:val="22"/>
        </w:rPr>
      </w:pPr>
    </w:p>
    <w:sdt>
      <w:sdtPr>
        <w:rPr>
          <w:rFonts w:ascii="Arial" w:eastAsiaTheme="minorHAnsi" w:hAnsi="Arial" w:cs="Arial"/>
          <w:color w:val="auto"/>
          <w:sz w:val="22"/>
          <w:szCs w:val="22"/>
          <w:lang w:val="en-AU"/>
        </w:rPr>
        <w:id w:val="-1167631962"/>
        <w:docPartObj>
          <w:docPartGallery w:val="Table of Contents"/>
          <w:docPartUnique/>
        </w:docPartObj>
      </w:sdtPr>
      <w:sdtEndPr>
        <w:rPr>
          <w:b/>
          <w:bCs/>
          <w:noProof/>
        </w:rPr>
      </w:sdtEndPr>
      <w:sdtContent>
        <w:p w14:paraId="268301A8" w14:textId="5B99B065" w:rsidR="00613669" w:rsidRDefault="00613669">
          <w:pPr>
            <w:pStyle w:val="TOCHeading"/>
            <w:rPr>
              <w:rFonts w:ascii="Arial" w:hAnsi="Arial" w:cs="Arial"/>
            </w:rPr>
          </w:pPr>
          <w:r w:rsidRPr="003E0EFD">
            <w:rPr>
              <w:rFonts w:ascii="Arial" w:hAnsi="Arial" w:cs="Arial"/>
            </w:rPr>
            <w:t>Contents</w:t>
          </w:r>
        </w:p>
        <w:p w14:paraId="3210FC31" w14:textId="77777777" w:rsidR="00D026E8" w:rsidRPr="00D026E8" w:rsidRDefault="00D026E8" w:rsidP="00D026E8">
          <w:pPr>
            <w:rPr>
              <w:lang w:val="en-US"/>
            </w:rPr>
          </w:pPr>
        </w:p>
        <w:p w14:paraId="69165F3E" w14:textId="16B6AE65" w:rsidR="00336EB1" w:rsidRDefault="00613669">
          <w:pPr>
            <w:pStyle w:val="TOC1"/>
            <w:tabs>
              <w:tab w:val="right" w:leader="dot" w:pos="9016"/>
            </w:tabs>
            <w:rPr>
              <w:rFonts w:eastAsiaTheme="minorEastAsia"/>
              <w:noProof/>
              <w:kern w:val="2"/>
              <w:lang w:eastAsia="en-GB"/>
              <w14:ligatures w14:val="standardContextual"/>
            </w:rPr>
          </w:pPr>
          <w:r w:rsidRPr="007250CA">
            <w:rPr>
              <w:rFonts w:ascii="Arial" w:hAnsi="Arial" w:cs="Arial"/>
              <w:sz w:val="22"/>
              <w:szCs w:val="22"/>
            </w:rPr>
            <w:fldChar w:fldCharType="begin"/>
          </w:r>
          <w:r w:rsidRPr="007250CA">
            <w:rPr>
              <w:rFonts w:ascii="Arial" w:hAnsi="Arial" w:cs="Arial"/>
              <w:sz w:val="22"/>
              <w:szCs w:val="22"/>
            </w:rPr>
            <w:instrText xml:space="preserve"> TOC \o "1-3" \h \z \u </w:instrText>
          </w:r>
          <w:r w:rsidRPr="007250CA">
            <w:rPr>
              <w:rFonts w:ascii="Arial" w:hAnsi="Arial" w:cs="Arial"/>
              <w:sz w:val="22"/>
              <w:szCs w:val="22"/>
            </w:rPr>
            <w:fldChar w:fldCharType="separate"/>
          </w:r>
          <w:hyperlink w:anchor="_Toc135208280" w:history="1">
            <w:r w:rsidR="00336EB1" w:rsidRPr="00BA45E8">
              <w:rPr>
                <w:rStyle w:val="Hyperlink"/>
                <w:rFonts w:ascii="Arial" w:hAnsi="Arial" w:cs="Arial"/>
                <w:noProof/>
              </w:rPr>
              <w:t>Overview of facilitators notes</w:t>
            </w:r>
            <w:r w:rsidR="00336EB1">
              <w:rPr>
                <w:noProof/>
                <w:webHidden/>
              </w:rPr>
              <w:tab/>
            </w:r>
            <w:r w:rsidR="00336EB1">
              <w:rPr>
                <w:noProof/>
                <w:webHidden/>
              </w:rPr>
              <w:fldChar w:fldCharType="begin"/>
            </w:r>
            <w:r w:rsidR="00336EB1">
              <w:rPr>
                <w:noProof/>
                <w:webHidden/>
              </w:rPr>
              <w:instrText xml:space="preserve"> PAGEREF _Toc135208280 \h </w:instrText>
            </w:r>
            <w:r w:rsidR="00336EB1">
              <w:rPr>
                <w:noProof/>
                <w:webHidden/>
              </w:rPr>
            </w:r>
            <w:r w:rsidR="00336EB1">
              <w:rPr>
                <w:noProof/>
                <w:webHidden/>
              </w:rPr>
              <w:fldChar w:fldCharType="separate"/>
            </w:r>
            <w:r w:rsidR="00336EB1">
              <w:rPr>
                <w:noProof/>
                <w:webHidden/>
              </w:rPr>
              <w:t>3</w:t>
            </w:r>
            <w:r w:rsidR="00336EB1">
              <w:rPr>
                <w:noProof/>
                <w:webHidden/>
              </w:rPr>
              <w:fldChar w:fldCharType="end"/>
            </w:r>
          </w:hyperlink>
        </w:p>
        <w:p w14:paraId="1A50B5FA" w14:textId="01B1E7BB" w:rsidR="00336EB1" w:rsidRDefault="006B0DB9">
          <w:pPr>
            <w:pStyle w:val="TOC2"/>
            <w:tabs>
              <w:tab w:val="right" w:leader="dot" w:pos="9016"/>
            </w:tabs>
            <w:rPr>
              <w:rFonts w:eastAsiaTheme="minorEastAsia"/>
              <w:noProof/>
              <w:kern w:val="2"/>
              <w:lang w:eastAsia="en-GB"/>
              <w14:ligatures w14:val="standardContextual"/>
            </w:rPr>
          </w:pPr>
          <w:hyperlink w:anchor="_Toc135208281" w:history="1">
            <w:r w:rsidR="00336EB1" w:rsidRPr="00BA45E8">
              <w:rPr>
                <w:rStyle w:val="Hyperlink"/>
                <w:rFonts w:ascii="Arial" w:hAnsi="Arial" w:cs="Arial"/>
                <w:noProof/>
              </w:rPr>
              <w:t>Learning objectives</w:t>
            </w:r>
            <w:r w:rsidR="00336EB1">
              <w:rPr>
                <w:noProof/>
                <w:webHidden/>
              </w:rPr>
              <w:tab/>
            </w:r>
            <w:r w:rsidR="00336EB1">
              <w:rPr>
                <w:noProof/>
                <w:webHidden/>
              </w:rPr>
              <w:fldChar w:fldCharType="begin"/>
            </w:r>
            <w:r w:rsidR="00336EB1">
              <w:rPr>
                <w:noProof/>
                <w:webHidden/>
              </w:rPr>
              <w:instrText xml:space="preserve"> PAGEREF _Toc135208281 \h </w:instrText>
            </w:r>
            <w:r w:rsidR="00336EB1">
              <w:rPr>
                <w:noProof/>
                <w:webHidden/>
              </w:rPr>
            </w:r>
            <w:r w:rsidR="00336EB1">
              <w:rPr>
                <w:noProof/>
                <w:webHidden/>
              </w:rPr>
              <w:fldChar w:fldCharType="separate"/>
            </w:r>
            <w:r w:rsidR="00336EB1">
              <w:rPr>
                <w:noProof/>
                <w:webHidden/>
              </w:rPr>
              <w:t>3</w:t>
            </w:r>
            <w:r w:rsidR="00336EB1">
              <w:rPr>
                <w:noProof/>
                <w:webHidden/>
              </w:rPr>
              <w:fldChar w:fldCharType="end"/>
            </w:r>
          </w:hyperlink>
        </w:p>
        <w:p w14:paraId="2561F33E" w14:textId="7A328F9C" w:rsidR="00336EB1" w:rsidRDefault="006B0DB9">
          <w:pPr>
            <w:pStyle w:val="TOC1"/>
            <w:tabs>
              <w:tab w:val="right" w:leader="dot" w:pos="9016"/>
            </w:tabs>
            <w:rPr>
              <w:rFonts w:eastAsiaTheme="minorEastAsia"/>
              <w:noProof/>
              <w:kern w:val="2"/>
              <w:lang w:eastAsia="en-GB"/>
              <w14:ligatures w14:val="standardContextual"/>
            </w:rPr>
          </w:pPr>
          <w:hyperlink w:anchor="_Toc135208282" w:history="1">
            <w:r w:rsidR="00336EB1" w:rsidRPr="00BA45E8">
              <w:rPr>
                <w:rStyle w:val="Hyperlink"/>
                <w:rFonts w:ascii="Arial" w:hAnsi="Arial" w:cs="Arial"/>
                <w:noProof/>
              </w:rPr>
              <w:t>Topic: Initiation</w:t>
            </w:r>
            <w:r w:rsidR="00336EB1">
              <w:rPr>
                <w:noProof/>
                <w:webHidden/>
              </w:rPr>
              <w:tab/>
            </w:r>
            <w:r w:rsidR="00336EB1">
              <w:rPr>
                <w:noProof/>
                <w:webHidden/>
              </w:rPr>
              <w:fldChar w:fldCharType="begin"/>
            </w:r>
            <w:r w:rsidR="00336EB1">
              <w:rPr>
                <w:noProof/>
                <w:webHidden/>
              </w:rPr>
              <w:instrText xml:space="preserve"> PAGEREF _Toc135208282 \h </w:instrText>
            </w:r>
            <w:r w:rsidR="00336EB1">
              <w:rPr>
                <w:noProof/>
                <w:webHidden/>
              </w:rPr>
            </w:r>
            <w:r w:rsidR="00336EB1">
              <w:rPr>
                <w:noProof/>
                <w:webHidden/>
              </w:rPr>
              <w:fldChar w:fldCharType="separate"/>
            </w:r>
            <w:r w:rsidR="00336EB1">
              <w:rPr>
                <w:noProof/>
                <w:webHidden/>
              </w:rPr>
              <w:t>4</w:t>
            </w:r>
            <w:r w:rsidR="00336EB1">
              <w:rPr>
                <w:noProof/>
                <w:webHidden/>
              </w:rPr>
              <w:fldChar w:fldCharType="end"/>
            </w:r>
          </w:hyperlink>
        </w:p>
        <w:p w14:paraId="39BD4693" w14:textId="55CCB72B" w:rsidR="00336EB1" w:rsidRDefault="006B0DB9">
          <w:pPr>
            <w:pStyle w:val="TOC2"/>
            <w:tabs>
              <w:tab w:val="right" w:leader="dot" w:pos="9016"/>
            </w:tabs>
            <w:rPr>
              <w:rFonts w:eastAsiaTheme="minorEastAsia"/>
              <w:noProof/>
              <w:kern w:val="2"/>
              <w:lang w:eastAsia="en-GB"/>
              <w14:ligatures w14:val="standardContextual"/>
            </w:rPr>
          </w:pPr>
          <w:hyperlink w:anchor="_Toc135208283" w:history="1">
            <w:r w:rsidR="00336EB1" w:rsidRPr="00BA45E8">
              <w:rPr>
                <w:rStyle w:val="Hyperlink"/>
                <w:rFonts w:ascii="Arial" w:hAnsi="Arial" w:cs="Arial"/>
                <w:noProof/>
              </w:rPr>
              <w:t>Case study</w:t>
            </w:r>
            <w:r w:rsidR="00336EB1">
              <w:rPr>
                <w:noProof/>
                <w:webHidden/>
              </w:rPr>
              <w:tab/>
            </w:r>
            <w:r w:rsidR="00336EB1">
              <w:rPr>
                <w:noProof/>
                <w:webHidden/>
              </w:rPr>
              <w:fldChar w:fldCharType="begin"/>
            </w:r>
            <w:r w:rsidR="00336EB1">
              <w:rPr>
                <w:noProof/>
                <w:webHidden/>
              </w:rPr>
              <w:instrText xml:space="preserve"> PAGEREF _Toc135208283 \h </w:instrText>
            </w:r>
            <w:r w:rsidR="00336EB1">
              <w:rPr>
                <w:noProof/>
                <w:webHidden/>
              </w:rPr>
            </w:r>
            <w:r w:rsidR="00336EB1">
              <w:rPr>
                <w:noProof/>
                <w:webHidden/>
              </w:rPr>
              <w:fldChar w:fldCharType="separate"/>
            </w:r>
            <w:r w:rsidR="00336EB1">
              <w:rPr>
                <w:noProof/>
                <w:webHidden/>
              </w:rPr>
              <w:t>4</w:t>
            </w:r>
            <w:r w:rsidR="00336EB1">
              <w:rPr>
                <w:noProof/>
                <w:webHidden/>
              </w:rPr>
              <w:fldChar w:fldCharType="end"/>
            </w:r>
          </w:hyperlink>
        </w:p>
        <w:p w14:paraId="2D493FF5" w14:textId="3D395022" w:rsidR="00336EB1" w:rsidRDefault="006B0DB9">
          <w:pPr>
            <w:pStyle w:val="TOC2"/>
            <w:tabs>
              <w:tab w:val="right" w:leader="dot" w:pos="9016"/>
            </w:tabs>
            <w:rPr>
              <w:rFonts w:eastAsiaTheme="minorEastAsia"/>
              <w:noProof/>
              <w:kern w:val="2"/>
              <w:lang w:eastAsia="en-GB"/>
              <w14:ligatures w14:val="standardContextual"/>
            </w:rPr>
          </w:pPr>
          <w:hyperlink w:anchor="_Toc135208284" w:history="1">
            <w:r w:rsidR="00336EB1" w:rsidRPr="00BA45E8">
              <w:rPr>
                <w:rStyle w:val="Hyperlink"/>
                <w:rFonts w:ascii="Arial" w:hAnsi="Arial" w:cs="Arial"/>
                <w:noProof/>
              </w:rPr>
              <w:t xml:space="preserve">Question 1. Should an antipsychotic medication be trialled for Joan? </w:t>
            </w:r>
            <w:r w:rsidR="00336EB1" w:rsidRPr="00BA45E8">
              <w:rPr>
                <w:rStyle w:val="Hyperlink"/>
                <w:rFonts w:ascii="Arial" w:hAnsi="Arial" w:cs="Arial"/>
                <w:bCs/>
                <w:noProof/>
              </w:rPr>
              <w:t>What would you communicate and document?</w:t>
            </w:r>
            <w:r w:rsidR="00336EB1">
              <w:rPr>
                <w:noProof/>
                <w:webHidden/>
              </w:rPr>
              <w:tab/>
            </w:r>
            <w:r w:rsidR="00336EB1">
              <w:rPr>
                <w:noProof/>
                <w:webHidden/>
              </w:rPr>
              <w:fldChar w:fldCharType="begin"/>
            </w:r>
            <w:r w:rsidR="00336EB1">
              <w:rPr>
                <w:noProof/>
                <w:webHidden/>
              </w:rPr>
              <w:instrText xml:space="preserve"> PAGEREF _Toc135208284 \h </w:instrText>
            </w:r>
            <w:r w:rsidR="00336EB1">
              <w:rPr>
                <w:noProof/>
                <w:webHidden/>
              </w:rPr>
            </w:r>
            <w:r w:rsidR="00336EB1">
              <w:rPr>
                <w:noProof/>
                <w:webHidden/>
              </w:rPr>
              <w:fldChar w:fldCharType="separate"/>
            </w:r>
            <w:r w:rsidR="00336EB1">
              <w:rPr>
                <w:noProof/>
                <w:webHidden/>
              </w:rPr>
              <w:t>4</w:t>
            </w:r>
            <w:r w:rsidR="00336EB1">
              <w:rPr>
                <w:noProof/>
                <w:webHidden/>
              </w:rPr>
              <w:fldChar w:fldCharType="end"/>
            </w:r>
          </w:hyperlink>
        </w:p>
        <w:p w14:paraId="6E276993" w14:textId="66E77258" w:rsidR="00336EB1" w:rsidRDefault="006B0DB9">
          <w:pPr>
            <w:pStyle w:val="TOC3"/>
            <w:tabs>
              <w:tab w:val="right" w:leader="dot" w:pos="9016"/>
            </w:tabs>
            <w:rPr>
              <w:rFonts w:eastAsiaTheme="minorEastAsia"/>
              <w:noProof/>
              <w:kern w:val="2"/>
              <w:lang w:eastAsia="en-GB"/>
              <w14:ligatures w14:val="standardContextual"/>
            </w:rPr>
          </w:pPr>
          <w:hyperlink w:anchor="_Toc135208285" w:history="1">
            <w:r w:rsidR="00336EB1" w:rsidRPr="00BA45E8">
              <w:rPr>
                <w:rStyle w:val="Hyperlink"/>
                <w:rFonts w:ascii="Arial" w:hAnsi="Arial" w:cs="Arial"/>
                <w:noProof/>
              </w:rPr>
              <w:t>Clinical steps</w:t>
            </w:r>
            <w:r w:rsidR="00336EB1">
              <w:rPr>
                <w:noProof/>
                <w:webHidden/>
              </w:rPr>
              <w:tab/>
            </w:r>
            <w:r w:rsidR="00336EB1">
              <w:rPr>
                <w:noProof/>
                <w:webHidden/>
              </w:rPr>
              <w:fldChar w:fldCharType="begin"/>
            </w:r>
            <w:r w:rsidR="00336EB1">
              <w:rPr>
                <w:noProof/>
                <w:webHidden/>
              </w:rPr>
              <w:instrText xml:space="preserve"> PAGEREF _Toc135208285 \h </w:instrText>
            </w:r>
            <w:r w:rsidR="00336EB1">
              <w:rPr>
                <w:noProof/>
                <w:webHidden/>
              </w:rPr>
            </w:r>
            <w:r w:rsidR="00336EB1">
              <w:rPr>
                <w:noProof/>
                <w:webHidden/>
              </w:rPr>
              <w:fldChar w:fldCharType="separate"/>
            </w:r>
            <w:r w:rsidR="00336EB1">
              <w:rPr>
                <w:noProof/>
                <w:webHidden/>
              </w:rPr>
              <w:t>4</w:t>
            </w:r>
            <w:r w:rsidR="00336EB1">
              <w:rPr>
                <w:noProof/>
                <w:webHidden/>
              </w:rPr>
              <w:fldChar w:fldCharType="end"/>
            </w:r>
          </w:hyperlink>
        </w:p>
        <w:p w14:paraId="790A28DB" w14:textId="44BBF85E" w:rsidR="00336EB1" w:rsidRDefault="006B0DB9">
          <w:pPr>
            <w:pStyle w:val="TOC3"/>
            <w:tabs>
              <w:tab w:val="right" w:leader="dot" w:pos="9016"/>
            </w:tabs>
            <w:rPr>
              <w:rFonts w:eastAsiaTheme="minorEastAsia"/>
              <w:noProof/>
              <w:kern w:val="2"/>
              <w:lang w:eastAsia="en-GB"/>
              <w14:ligatures w14:val="standardContextual"/>
            </w:rPr>
          </w:pPr>
          <w:hyperlink w:anchor="_Toc135208286" w:history="1">
            <w:r w:rsidR="00336EB1" w:rsidRPr="00BA45E8">
              <w:rPr>
                <w:rStyle w:val="Hyperlink"/>
                <w:rFonts w:ascii="Arial" w:hAnsi="Arial" w:cs="Arial"/>
                <w:noProof/>
              </w:rPr>
              <w:t>Communication and documentation steps</w:t>
            </w:r>
            <w:r w:rsidR="00336EB1">
              <w:rPr>
                <w:noProof/>
                <w:webHidden/>
              </w:rPr>
              <w:tab/>
            </w:r>
            <w:r w:rsidR="00336EB1">
              <w:rPr>
                <w:noProof/>
                <w:webHidden/>
              </w:rPr>
              <w:fldChar w:fldCharType="begin"/>
            </w:r>
            <w:r w:rsidR="00336EB1">
              <w:rPr>
                <w:noProof/>
                <w:webHidden/>
              </w:rPr>
              <w:instrText xml:space="preserve"> PAGEREF _Toc135208286 \h </w:instrText>
            </w:r>
            <w:r w:rsidR="00336EB1">
              <w:rPr>
                <w:noProof/>
                <w:webHidden/>
              </w:rPr>
            </w:r>
            <w:r w:rsidR="00336EB1">
              <w:rPr>
                <w:noProof/>
                <w:webHidden/>
              </w:rPr>
              <w:fldChar w:fldCharType="separate"/>
            </w:r>
            <w:r w:rsidR="00336EB1">
              <w:rPr>
                <w:noProof/>
                <w:webHidden/>
              </w:rPr>
              <w:t>5</w:t>
            </w:r>
            <w:r w:rsidR="00336EB1">
              <w:rPr>
                <w:noProof/>
                <w:webHidden/>
              </w:rPr>
              <w:fldChar w:fldCharType="end"/>
            </w:r>
          </w:hyperlink>
        </w:p>
        <w:p w14:paraId="15CE4E86" w14:textId="17327D3E" w:rsidR="00336EB1" w:rsidRDefault="006B0DB9">
          <w:pPr>
            <w:pStyle w:val="TOC2"/>
            <w:tabs>
              <w:tab w:val="right" w:leader="dot" w:pos="9016"/>
            </w:tabs>
            <w:rPr>
              <w:rFonts w:eastAsiaTheme="minorEastAsia"/>
              <w:noProof/>
              <w:kern w:val="2"/>
              <w:lang w:eastAsia="en-GB"/>
              <w14:ligatures w14:val="standardContextual"/>
            </w:rPr>
          </w:pPr>
          <w:hyperlink w:anchor="_Toc135208287" w:history="1">
            <w:r w:rsidR="00336EB1" w:rsidRPr="00BA45E8">
              <w:rPr>
                <w:rStyle w:val="Hyperlink"/>
                <w:rFonts w:ascii="Arial" w:hAnsi="Arial" w:cs="Arial"/>
                <w:noProof/>
              </w:rPr>
              <w:t xml:space="preserve">Question 2. </w:t>
            </w:r>
            <w:r w:rsidR="00336EB1" w:rsidRPr="00BA45E8">
              <w:rPr>
                <w:rStyle w:val="Hyperlink"/>
                <w:rFonts w:ascii="Arial" w:hAnsi="Arial" w:cs="Arial"/>
                <w:bCs/>
                <w:noProof/>
              </w:rPr>
              <w:t>List some management strategies you should try first before considering an antipsychotic for Joan. How would you communicate and document this?</w:t>
            </w:r>
            <w:r w:rsidR="00336EB1">
              <w:rPr>
                <w:noProof/>
                <w:webHidden/>
              </w:rPr>
              <w:tab/>
            </w:r>
            <w:r w:rsidR="00336EB1">
              <w:rPr>
                <w:noProof/>
                <w:webHidden/>
              </w:rPr>
              <w:fldChar w:fldCharType="begin"/>
            </w:r>
            <w:r w:rsidR="00336EB1">
              <w:rPr>
                <w:noProof/>
                <w:webHidden/>
              </w:rPr>
              <w:instrText xml:space="preserve"> PAGEREF _Toc135208287 \h </w:instrText>
            </w:r>
            <w:r w:rsidR="00336EB1">
              <w:rPr>
                <w:noProof/>
                <w:webHidden/>
              </w:rPr>
            </w:r>
            <w:r w:rsidR="00336EB1">
              <w:rPr>
                <w:noProof/>
                <w:webHidden/>
              </w:rPr>
              <w:fldChar w:fldCharType="separate"/>
            </w:r>
            <w:r w:rsidR="00336EB1">
              <w:rPr>
                <w:noProof/>
                <w:webHidden/>
              </w:rPr>
              <w:t>5</w:t>
            </w:r>
            <w:r w:rsidR="00336EB1">
              <w:rPr>
                <w:noProof/>
                <w:webHidden/>
              </w:rPr>
              <w:fldChar w:fldCharType="end"/>
            </w:r>
          </w:hyperlink>
        </w:p>
        <w:p w14:paraId="26A732FD" w14:textId="75E7B76E" w:rsidR="00336EB1" w:rsidRDefault="006B0DB9">
          <w:pPr>
            <w:pStyle w:val="TOC3"/>
            <w:tabs>
              <w:tab w:val="right" w:leader="dot" w:pos="9016"/>
            </w:tabs>
            <w:rPr>
              <w:rFonts w:eastAsiaTheme="minorEastAsia"/>
              <w:noProof/>
              <w:kern w:val="2"/>
              <w:lang w:eastAsia="en-GB"/>
              <w14:ligatures w14:val="standardContextual"/>
            </w:rPr>
          </w:pPr>
          <w:hyperlink w:anchor="_Toc135208288" w:history="1">
            <w:r w:rsidR="00336EB1" w:rsidRPr="00BA45E8">
              <w:rPr>
                <w:rStyle w:val="Hyperlink"/>
                <w:rFonts w:ascii="Arial" w:hAnsi="Arial" w:cs="Arial"/>
                <w:noProof/>
              </w:rPr>
              <w:t>Clinical steps</w:t>
            </w:r>
            <w:r w:rsidR="00336EB1">
              <w:rPr>
                <w:noProof/>
                <w:webHidden/>
              </w:rPr>
              <w:tab/>
            </w:r>
            <w:r w:rsidR="00336EB1">
              <w:rPr>
                <w:noProof/>
                <w:webHidden/>
              </w:rPr>
              <w:fldChar w:fldCharType="begin"/>
            </w:r>
            <w:r w:rsidR="00336EB1">
              <w:rPr>
                <w:noProof/>
                <w:webHidden/>
              </w:rPr>
              <w:instrText xml:space="preserve"> PAGEREF _Toc135208288 \h </w:instrText>
            </w:r>
            <w:r w:rsidR="00336EB1">
              <w:rPr>
                <w:noProof/>
                <w:webHidden/>
              </w:rPr>
            </w:r>
            <w:r w:rsidR="00336EB1">
              <w:rPr>
                <w:noProof/>
                <w:webHidden/>
              </w:rPr>
              <w:fldChar w:fldCharType="separate"/>
            </w:r>
            <w:r w:rsidR="00336EB1">
              <w:rPr>
                <w:noProof/>
                <w:webHidden/>
              </w:rPr>
              <w:t>5</w:t>
            </w:r>
            <w:r w:rsidR="00336EB1">
              <w:rPr>
                <w:noProof/>
                <w:webHidden/>
              </w:rPr>
              <w:fldChar w:fldCharType="end"/>
            </w:r>
          </w:hyperlink>
        </w:p>
        <w:p w14:paraId="775BD23F" w14:textId="0B958368" w:rsidR="00336EB1" w:rsidRDefault="006B0DB9">
          <w:pPr>
            <w:pStyle w:val="TOC3"/>
            <w:tabs>
              <w:tab w:val="right" w:leader="dot" w:pos="9016"/>
            </w:tabs>
            <w:rPr>
              <w:rFonts w:eastAsiaTheme="minorEastAsia"/>
              <w:noProof/>
              <w:kern w:val="2"/>
              <w:lang w:eastAsia="en-GB"/>
              <w14:ligatures w14:val="standardContextual"/>
            </w:rPr>
          </w:pPr>
          <w:hyperlink w:anchor="_Toc135208289" w:history="1">
            <w:r w:rsidR="00336EB1" w:rsidRPr="00BA45E8">
              <w:rPr>
                <w:rStyle w:val="Hyperlink"/>
                <w:rFonts w:ascii="Arial" w:hAnsi="Arial" w:cs="Arial"/>
                <w:noProof/>
              </w:rPr>
              <w:t>Communication and documentation steps</w:t>
            </w:r>
            <w:r w:rsidR="00336EB1">
              <w:rPr>
                <w:noProof/>
                <w:webHidden/>
              </w:rPr>
              <w:tab/>
            </w:r>
            <w:r w:rsidR="00336EB1">
              <w:rPr>
                <w:noProof/>
                <w:webHidden/>
              </w:rPr>
              <w:fldChar w:fldCharType="begin"/>
            </w:r>
            <w:r w:rsidR="00336EB1">
              <w:rPr>
                <w:noProof/>
                <w:webHidden/>
              </w:rPr>
              <w:instrText xml:space="preserve"> PAGEREF _Toc135208289 \h </w:instrText>
            </w:r>
            <w:r w:rsidR="00336EB1">
              <w:rPr>
                <w:noProof/>
                <w:webHidden/>
              </w:rPr>
            </w:r>
            <w:r w:rsidR="00336EB1">
              <w:rPr>
                <w:noProof/>
                <w:webHidden/>
              </w:rPr>
              <w:fldChar w:fldCharType="separate"/>
            </w:r>
            <w:r w:rsidR="00336EB1">
              <w:rPr>
                <w:noProof/>
                <w:webHidden/>
              </w:rPr>
              <w:t>6</w:t>
            </w:r>
            <w:r w:rsidR="00336EB1">
              <w:rPr>
                <w:noProof/>
                <w:webHidden/>
              </w:rPr>
              <w:fldChar w:fldCharType="end"/>
            </w:r>
          </w:hyperlink>
        </w:p>
        <w:p w14:paraId="189DBFE3" w14:textId="4470416D" w:rsidR="00336EB1" w:rsidRDefault="006B0DB9">
          <w:pPr>
            <w:pStyle w:val="TOC2"/>
            <w:tabs>
              <w:tab w:val="right" w:leader="dot" w:pos="9016"/>
            </w:tabs>
            <w:rPr>
              <w:rFonts w:eastAsiaTheme="minorEastAsia"/>
              <w:noProof/>
              <w:kern w:val="2"/>
              <w:lang w:eastAsia="en-GB"/>
              <w14:ligatures w14:val="standardContextual"/>
            </w:rPr>
          </w:pPr>
          <w:hyperlink w:anchor="_Toc135208290" w:history="1">
            <w:r w:rsidR="00336EB1" w:rsidRPr="00BA45E8">
              <w:rPr>
                <w:rStyle w:val="Hyperlink"/>
                <w:rFonts w:ascii="Arial" w:hAnsi="Arial" w:cs="Arial"/>
                <w:noProof/>
              </w:rPr>
              <w:t>Case study continued</w:t>
            </w:r>
            <w:r w:rsidR="00336EB1">
              <w:rPr>
                <w:noProof/>
                <w:webHidden/>
              </w:rPr>
              <w:tab/>
            </w:r>
            <w:r w:rsidR="00336EB1">
              <w:rPr>
                <w:noProof/>
                <w:webHidden/>
              </w:rPr>
              <w:fldChar w:fldCharType="begin"/>
            </w:r>
            <w:r w:rsidR="00336EB1">
              <w:rPr>
                <w:noProof/>
                <w:webHidden/>
              </w:rPr>
              <w:instrText xml:space="preserve"> PAGEREF _Toc135208290 \h </w:instrText>
            </w:r>
            <w:r w:rsidR="00336EB1">
              <w:rPr>
                <w:noProof/>
                <w:webHidden/>
              </w:rPr>
            </w:r>
            <w:r w:rsidR="00336EB1">
              <w:rPr>
                <w:noProof/>
                <w:webHidden/>
              </w:rPr>
              <w:fldChar w:fldCharType="separate"/>
            </w:r>
            <w:r w:rsidR="00336EB1">
              <w:rPr>
                <w:noProof/>
                <w:webHidden/>
              </w:rPr>
              <w:t>6</w:t>
            </w:r>
            <w:r w:rsidR="00336EB1">
              <w:rPr>
                <w:noProof/>
                <w:webHidden/>
              </w:rPr>
              <w:fldChar w:fldCharType="end"/>
            </w:r>
          </w:hyperlink>
        </w:p>
        <w:p w14:paraId="76D72AD3" w14:textId="7FFF273D" w:rsidR="00336EB1" w:rsidRDefault="006B0DB9">
          <w:pPr>
            <w:pStyle w:val="TOC2"/>
            <w:tabs>
              <w:tab w:val="right" w:leader="dot" w:pos="9016"/>
            </w:tabs>
            <w:rPr>
              <w:rFonts w:eastAsiaTheme="minorEastAsia"/>
              <w:noProof/>
              <w:kern w:val="2"/>
              <w:lang w:eastAsia="en-GB"/>
              <w14:ligatures w14:val="standardContextual"/>
            </w:rPr>
          </w:pPr>
          <w:hyperlink w:anchor="_Toc135208291" w:history="1">
            <w:r w:rsidR="00336EB1" w:rsidRPr="00BA45E8">
              <w:rPr>
                <w:rStyle w:val="Hyperlink"/>
                <w:rFonts w:ascii="Arial" w:hAnsi="Arial" w:cs="Arial"/>
                <w:noProof/>
              </w:rPr>
              <w:t>Supporting resources</w:t>
            </w:r>
            <w:r w:rsidR="00336EB1">
              <w:rPr>
                <w:noProof/>
                <w:webHidden/>
              </w:rPr>
              <w:tab/>
            </w:r>
            <w:r w:rsidR="00336EB1">
              <w:rPr>
                <w:noProof/>
                <w:webHidden/>
              </w:rPr>
              <w:fldChar w:fldCharType="begin"/>
            </w:r>
            <w:r w:rsidR="00336EB1">
              <w:rPr>
                <w:noProof/>
                <w:webHidden/>
              </w:rPr>
              <w:instrText xml:space="preserve"> PAGEREF _Toc135208291 \h </w:instrText>
            </w:r>
            <w:r w:rsidR="00336EB1">
              <w:rPr>
                <w:noProof/>
                <w:webHidden/>
              </w:rPr>
            </w:r>
            <w:r w:rsidR="00336EB1">
              <w:rPr>
                <w:noProof/>
                <w:webHidden/>
              </w:rPr>
              <w:fldChar w:fldCharType="separate"/>
            </w:r>
            <w:r w:rsidR="00336EB1">
              <w:rPr>
                <w:noProof/>
                <w:webHidden/>
              </w:rPr>
              <w:t>6</w:t>
            </w:r>
            <w:r w:rsidR="00336EB1">
              <w:rPr>
                <w:noProof/>
                <w:webHidden/>
              </w:rPr>
              <w:fldChar w:fldCharType="end"/>
            </w:r>
          </w:hyperlink>
        </w:p>
        <w:p w14:paraId="3792C5CE" w14:textId="6862F91D" w:rsidR="00336EB1" w:rsidRDefault="006B0DB9">
          <w:pPr>
            <w:pStyle w:val="TOC1"/>
            <w:tabs>
              <w:tab w:val="right" w:leader="dot" w:pos="9016"/>
            </w:tabs>
            <w:rPr>
              <w:rFonts w:eastAsiaTheme="minorEastAsia"/>
              <w:noProof/>
              <w:kern w:val="2"/>
              <w:lang w:eastAsia="en-GB"/>
              <w14:ligatures w14:val="standardContextual"/>
            </w:rPr>
          </w:pPr>
          <w:hyperlink w:anchor="_Toc135208292" w:history="1">
            <w:r w:rsidR="00336EB1" w:rsidRPr="00BA45E8">
              <w:rPr>
                <w:rStyle w:val="Hyperlink"/>
                <w:rFonts w:ascii="Arial" w:hAnsi="Arial" w:cs="Arial"/>
                <w:noProof/>
              </w:rPr>
              <w:t>Appendix – Supporting resources</w:t>
            </w:r>
            <w:r w:rsidR="00336EB1">
              <w:rPr>
                <w:noProof/>
                <w:webHidden/>
              </w:rPr>
              <w:tab/>
            </w:r>
            <w:r w:rsidR="00336EB1">
              <w:rPr>
                <w:noProof/>
                <w:webHidden/>
              </w:rPr>
              <w:fldChar w:fldCharType="begin"/>
            </w:r>
            <w:r w:rsidR="00336EB1">
              <w:rPr>
                <w:noProof/>
                <w:webHidden/>
              </w:rPr>
              <w:instrText xml:space="preserve"> PAGEREF _Toc135208292 \h </w:instrText>
            </w:r>
            <w:r w:rsidR="00336EB1">
              <w:rPr>
                <w:noProof/>
                <w:webHidden/>
              </w:rPr>
            </w:r>
            <w:r w:rsidR="00336EB1">
              <w:rPr>
                <w:noProof/>
                <w:webHidden/>
              </w:rPr>
              <w:fldChar w:fldCharType="separate"/>
            </w:r>
            <w:r w:rsidR="00336EB1">
              <w:rPr>
                <w:noProof/>
                <w:webHidden/>
              </w:rPr>
              <w:t>7</w:t>
            </w:r>
            <w:r w:rsidR="00336EB1">
              <w:rPr>
                <w:noProof/>
                <w:webHidden/>
              </w:rPr>
              <w:fldChar w:fldCharType="end"/>
            </w:r>
          </w:hyperlink>
        </w:p>
        <w:p w14:paraId="14BB5212" w14:textId="3929A9C0" w:rsidR="00336EB1" w:rsidRDefault="006B0DB9">
          <w:pPr>
            <w:pStyle w:val="TOC1"/>
            <w:tabs>
              <w:tab w:val="right" w:leader="dot" w:pos="9016"/>
            </w:tabs>
            <w:rPr>
              <w:rFonts w:eastAsiaTheme="minorEastAsia"/>
              <w:noProof/>
              <w:kern w:val="2"/>
              <w:lang w:eastAsia="en-GB"/>
              <w14:ligatures w14:val="standardContextual"/>
            </w:rPr>
          </w:pPr>
          <w:hyperlink w:anchor="_Toc135208293" w:history="1">
            <w:r w:rsidR="00336EB1" w:rsidRPr="00BA45E8">
              <w:rPr>
                <w:rStyle w:val="Hyperlink"/>
                <w:rFonts w:ascii="Arial" w:hAnsi="Arial" w:cs="Arial"/>
                <w:noProof/>
              </w:rPr>
              <w:t>References</w:t>
            </w:r>
            <w:r w:rsidR="00336EB1">
              <w:rPr>
                <w:noProof/>
                <w:webHidden/>
              </w:rPr>
              <w:tab/>
            </w:r>
            <w:r w:rsidR="00336EB1">
              <w:rPr>
                <w:noProof/>
                <w:webHidden/>
              </w:rPr>
              <w:fldChar w:fldCharType="begin"/>
            </w:r>
            <w:r w:rsidR="00336EB1">
              <w:rPr>
                <w:noProof/>
                <w:webHidden/>
              </w:rPr>
              <w:instrText xml:space="preserve"> PAGEREF _Toc135208293 \h </w:instrText>
            </w:r>
            <w:r w:rsidR="00336EB1">
              <w:rPr>
                <w:noProof/>
                <w:webHidden/>
              </w:rPr>
            </w:r>
            <w:r w:rsidR="00336EB1">
              <w:rPr>
                <w:noProof/>
                <w:webHidden/>
              </w:rPr>
              <w:fldChar w:fldCharType="separate"/>
            </w:r>
            <w:r w:rsidR="00336EB1">
              <w:rPr>
                <w:noProof/>
                <w:webHidden/>
              </w:rPr>
              <w:t>8</w:t>
            </w:r>
            <w:r w:rsidR="00336EB1">
              <w:rPr>
                <w:noProof/>
                <w:webHidden/>
              </w:rPr>
              <w:fldChar w:fldCharType="end"/>
            </w:r>
          </w:hyperlink>
        </w:p>
        <w:p w14:paraId="0AE35257" w14:textId="71483508" w:rsidR="00613669" w:rsidRPr="00817FC7" w:rsidRDefault="00613669">
          <w:pPr>
            <w:rPr>
              <w:rFonts w:ascii="Arial" w:hAnsi="Arial" w:cs="Arial"/>
              <w:sz w:val="22"/>
              <w:szCs w:val="22"/>
            </w:rPr>
          </w:pPr>
          <w:r w:rsidRPr="007250CA">
            <w:rPr>
              <w:rFonts w:ascii="Arial" w:hAnsi="Arial" w:cs="Arial"/>
              <w:b/>
              <w:bCs/>
              <w:noProof/>
              <w:sz w:val="22"/>
              <w:szCs w:val="22"/>
            </w:rPr>
            <w:fldChar w:fldCharType="end"/>
          </w:r>
        </w:p>
      </w:sdtContent>
    </w:sdt>
    <w:p w14:paraId="79326E21" w14:textId="1EB7ECD7" w:rsidR="00613669" w:rsidRPr="00817FC7" w:rsidRDefault="00613669" w:rsidP="003C2957">
      <w:pPr>
        <w:rPr>
          <w:rFonts w:ascii="Arial" w:hAnsi="Arial" w:cs="Arial"/>
          <w:sz w:val="22"/>
          <w:szCs w:val="22"/>
        </w:rPr>
      </w:pPr>
    </w:p>
    <w:p w14:paraId="1105A988" w14:textId="07C50EC9" w:rsidR="00613669" w:rsidRPr="00817FC7" w:rsidRDefault="00613669" w:rsidP="003C2957">
      <w:pPr>
        <w:rPr>
          <w:rFonts w:ascii="Arial" w:hAnsi="Arial" w:cs="Arial"/>
          <w:sz w:val="22"/>
          <w:szCs w:val="22"/>
        </w:rPr>
      </w:pPr>
    </w:p>
    <w:p w14:paraId="2DD4F1F0" w14:textId="5D525183" w:rsidR="00613669" w:rsidRPr="00817FC7" w:rsidRDefault="00613669" w:rsidP="003C2957">
      <w:pPr>
        <w:rPr>
          <w:rFonts w:ascii="Arial" w:hAnsi="Arial" w:cs="Arial"/>
          <w:sz w:val="22"/>
          <w:szCs w:val="22"/>
        </w:rPr>
      </w:pPr>
    </w:p>
    <w:p w14:paraId="3A0DF9D0" w14:textId="453577A1" w:rsidR="00613669" w:rsidRPr="00817FC7" w:rsidRDefault="00613669" w:rsidP="003C2957">
      <w:pPr>
        <w:rPr>
          <w:rFonts w:ascii="Arial" w:hAnsi="Arial" w:cs="Arial"/>
          <w:sz w:val="22"/>
          <w:szCs w:val="22"/>
        </w:rPr>
      </w:pPr>
    </w:p>
    <w:p w14:paraId="2F3B37E0" w14:textId="0DDB64CB" w:rsidR="00613669" w:rsidRPr="00817FC7" w:rsidRDefault="00613669">
      <w:pPr>
        <w:rPr>
          <w:rFonts w:ascii="Arial" w:hAnsi="Arial" w:cs="Arial"/>
          <w:sz w:val="22"/>
          <w:szCs w:val="22"/>
        </w:rPr>
      </w:pPr>
      <w:r w:rsidRPr="00817FC7">
        <w:rPr>
          <w:rFonts w:ascii="Arial" w:hAnsi="Arial" w:cs="Arial"/>
          <w:sz w:val="22"/>
          <w:szCs w:val="22"/>
        </w:rPr>
        <w:br w:type="page"/>
      </w:r>
    </w:p>
    <w:p w14:paraId="044FE306" w14:textId="4911D6DD" w:rsidR="00613669" w:rsidRPr="00566064" w:rsidRDefault="00613669" w:rsidP="00613669">
      <w:pPr>
        <w:pStyle w:val="Heading1"/>
        <w:rPr>
          <w:rFonts w:ascii="Arial" w:hAnsi="Arial" w:cs="Arial"/>
        </w:rPr>
      </w:pPr>
      <w:bookmarkStart w:id="2" w:name="_Toc135208280"/>
      <w:r w:rsidRPr="00566064">
        <w:rPr>
          <w:rFonts w:ascii="Arial" w:hAnsi="Arial" w:cs="Arial"/>
        </w:rPr>
        <w:lastRenderedPageBreak/>
        <w:t>Overview of facilitators notes</w:t>
      </w:r>
      <w:bookmarkEnd w:id="2"/>
      <w:r w:rsidRPr="00566064">
        <w:rPr>
          <w:rFonts w:ascii="Arial" w:hAnsi="Arial" w:cs="Arial"/>
        </w:rPr>
        <w:t xml:space="preserve"> </w:t>
      </w:r>
    </w:p>
    <w:p w14:paraId="568A2512" w14:textId="77777777" w:rsidR="00613669" w:rsidRPr="00817FC7" w:rsidRDefault="00613669" w:rsidP="003C2957">
      <w:pPr>
        <w:rPr>
          <w:rFonts w:ascii="Arial" w:hAnsi="Arial" w:cs="Arial"/>
          <w:sz w:val="22"/>
          <w:szCs w:val="22"/>
        </w:rPr>
      </w:pPr>
    </w:p>
    <w:p w14:paraId="2DE7D656" w14:textId="0CBD0FD0" w:rsidR="003C2957" w:rsidRPr="00817FC7" w:rsidRDefault="003C2957" w:rsidP="003C2957">
      <w:pPr>
        <w:rPr>
          <w:rFonts w:ascii="Arial" w:hAnsi="Arial" w:cs="Arial"/>
          <w:sz w:val="22"/>
          <w:szCs w:val="22"/>
        </w:rPr>
      </w:pPr>
      <w:r w:rsidRPr="00817FC7">
        <w:rPr>
          <w:rFonts w:ascii="Arial" w:hAnsi="Arial" w:cs="Arial"/>
          <w:sz w:val="22"/>
          <w:szCs w:val="22"/>
        </w:rPr>
        <w:t xml:space="preserve">The aim of the antipsychotic education activity </w:t>
      </w:r>
      <w:r w:rsidR="00D449DF" w:rsidRPr="00817FC7">
        <w:rPr>
          <w:rFonts w:ascii="Arial" w:hAnsi="Arial" w:cs="Arial"/>
          <w:sz w:val="22"/>
          <w:szCs w:val="22"/>
        </w:rPr>
        <w:t xml:space="preserve">is </w:t>
      </w:r>
      <w:r w:rsidRPr="00817FC7">
        <w:rPr>
          <w:rFonts w:ascii="Arial" w:hAnsi="Arial" w:cs="Arial"/>
          <w:sz w:val="22"/>
          <w:szCs w:val="22"/>
        </w:rPr>
        <w:t>to empower staff with the knowledge to support the appropriate use of antipsychotic</w:t>
      </w:r>
      <w:r w:rsidR="00AC6ADF" w:rsidRPr="00817FC7">
        <w:rPr>
          <w:rFonts w:ascii="Arial" w:hAnsi="Arial" w:cs="Arial"/>
          <w:sz w:val="22"/>
          <w:szCs w:val="22"/>
        </w:rPr>
        <w:t xml:space="preserve">s </w:t>
      </w:r>
      <w:r w:rsidRPr="00817FC7">
        <w:rPr>
          <w:rFonts w:ascii="Arial" w:hAnsi="Arial" w:cs="Arial"/>
          <w:sz w:val="22"/>
          <w:szCs w:val="22"/>
        </w:rPr>
        <w:t xml:space="preserve">for changed behaviours in people living with dementia. </w:t>
      </w:r>
    </w:p>
    <w:p w14:paraId="32165B9D" w14:textId="696855BA" w:rsidR="003C2957" w:rsidRDefault="003C2957" w:rsidP="003C2957">
      <w:pPr>
        <w:rPr>
          <w:rFonts w:ascii="Arial" w:hAnsi="Arial" w:cs="Arial"/>
          <w:sz w:val="22"/>
          <w:szCs w:val="22"/>
        </w:rPr>
      </w:pPr>
    </w:p>
    <w:p w14:paraId="41F40141" w14:textId="25986895" w:rsidR="00E36F0F" w:rsidRDefault="00E36F0F" w:rsidP="00E36F0F">
      <w:pPr>
        <w:rPr>
          <w:rFonts w:ascii="Arial" w:hAnsi="Arial" w:cs="Arial"/>
          <w:sz w:val="22"/>
          <w:szCs w:val="22"/>
        </w:rPr>
      </w:pPr>
      <w:r>
        <w:rPr>
          <w:rFonts w:ascii="Arial" w:hAnsi="Arial" w:cs="Arial"/>
          <w:sz w:val="22"/>
          <w:szCs w:val="22"/>
        </w:rPr>
        <w:t>This education activity has four supporting documents</w:t>
      </w:r>
      <w:r w:rsidR="00E34704">
        <w:rPr>
          <w:rFonts w:ascii="Arial" w:hAnsi="Arial" w:cs="Arial"/>
          <w:sz w:val="22"/>
          <w:szCs w:val="22"/>
        </w:rPr>
        <w:t>:</w:t>
      </w:r>
      <w:r>
        <w:rPr>
          <w:rFonts w:ascii="Arial" w:hAnsi="Arial" w:cs="Arial"/>
          <w:sz w:val="22"/>
          <w:szCs w:val="22"/>
        </w:rPr>
        <w:t xml:space="preserve"> </w:t>
      </w:r>
    </w:p>
    <w:p w14:paraId="48E1005E" w14:textId="08942833" w:rsidR="00E36F0F" w:rsidRDefault="00E36F0F">
      <w:pPr>
        <w:pStyle w:val="ListParagraph"/>
        <w:numPr>
          <w:ilvl w:val="0"/>
          <w:numId w:val="21"/>
        </w:numPr>
        <w:rPr>
          <w:rFonts w:ascii="Arial" w:hAnsi="Arial" w:cs="Arial"/>
          <w:sz w:val="22"/>
          <w:szCs w:val="22"/>
        </w:rPr>
      </w:pPr>
      <w:r w:rsidRPr="00783D84">
        <w:rPr>
          <w:rFonts w:ascii="Arial" w:hAnsi="Arial" w:cs="Arial"/>
          <w:b/>
          <w:sz w:val="22"/>
          <w:szCs w:val="22"/>
        </w:rPr>
        <w:t>Facilitator notes</w:t>
      </w:r>
      <w:r>
        <w:rPr>
          <w:rFonts w:ascii="Arial" w:hAnsi="Arial" w:cs="Arial"/>
          <w:sz w:val="22"/>
          <w:szCs w:val="22"/>
        </w:rPr>
        <w:t xml:space="preserve"> – intended for the facilitator</w:t>
      </w:r>
      <w:r w:rsidR="00B709E2">
        <w:rPr>
          <w:rFonts w:ascii="Arial" w:hAnsi="Arial" w:cs="Arial"/>
          <w:sz w:val="22"/>
          <w:szCs w:val="22"/>
        </w:rPr>
        <w:t>.</w:t>
      </w:r>
      <w:r>
        <w:rPr>
          <w:rFonts w:ascii="Arial" w:hAnsi="Arial" w:cs="Arial"/>
          <w:sz w:val="22"/>
          <w:szCs w:val="22"/>
        </w:rPr>
        <w:t xml:space="preserve"> </w:t>
      </w:r>
    </w:p>
    <w:p w14:paraId="7AD7E33F" w14:textId="1D661107" w:rsidR="00E36F0F" w:rsidRDefault="00E36F0F">
      <w:pPr>
        <w:pStyle w:val="ListParagraph"/>
        <w:numPr>
          <w:ilvl w:val="0"/>
          <w:numId w:val="21"/>
        </w:numPr>
        <w:rPr>
          <w:rFonts w:ascii="Arial" w:hAnsi="Arial" w:cs="Arial"/>
          <w:sz w:val="22"/>
          <w:szCs w:val="22"/>
        </w:rPr>
      </w:pPr>
      <w:r w:rsidRPr="00783D84">
        <w:rPr>
          <w:rFonts w:ascii="Arial" w:hAnsi="Arial" w:cs="Arial"/>
          <w:b/>
          <w:sz w:val="22"/>
          <w:szCs w:val="22"/>
        </w:rPr>
        <w:t>PowerPoint slides</w:t>
      </w:r>
      <w:r>
        <w:rPr>
          <w:rFonts w:ascii="Arial" w:hAnsi="Arial" w:cs="Arial"/>
          <w:sz w:val="22"/>
          <w:szCs w:val="22"/>
        </w:rPr>
        <w:t xml:space="preserve"> </w:t>
      </w:r>
      <w:r w:rsidR="00A2124E" w:rsidRPr="00386014">
        <w:rPr>
          <w:rFonts w:ascii="Arial" w:hAnsi="Arial" w:cs="Arial"/>
          <w:sz w:val="22"/>
          <w:szCs w:val="22"/>
        </w:rPr>
        <w:t>–</w:t>
      </w:r>
      <w:r>
        <w:rPr>
          <w:rFonts w:ascii="Arial" w:hAnsi="Arial" w:cs="Arial"/>
          <w:sz w:val="22"/>
          <w:szCs w:val="22"/>
        </w:rPr>
        <w:t xml:space="preserve"> intended to be presented to </w:t>
      </w:r>
      <w:r w:rsidR="00362013">
        <w:rPr>
          <w:rFonts w:ascii="Arial" w:hAnsi="Arial" w:cs="Arial"/>
          <w:sz w:val="22"/>
          <w:szCs w:val="22"/>
        </w:rPr>
        <w:t>attendees</w:t>
      </w:r>
      <w:r>
        <w:rPr>
          <w:rFonts w:ascii="Arial" w:hAnsi="Arial" w:cs="Arial"/>
          <w:sz w:val="22"/>
          <w:szCs w:val="22"/>
        </w:rPr>
        <w:t xml:space="preserve"> by facilitator</w:t>
      </w:r>
      <w:r w:rsidR="00B709E2">
        <w:rPr>
          <w:rFonts w:ascii="Arial" w:hAnsi="Arial" w:cs="Arial"/>
          <w:sz w:val="22"/>
          <w:szCs w:val="22"/>
        </w:rPr>
        <w:t>.</w:t>
      </w:r>
      <w:r>
        <w:rPr>
          <w:rFonts w:ascii="Arial" w:hAnsi="Arial" w:cs="Arial"/>
          <w:sz w:val="22"/>
          <w:szCs w:val="22"/>
        </w:rPr>
        <w:t xml:space="preserve"> </w:t>
      </w:r>
    </w:p>
    <w:p w14:paraId="5948417C" w14:textId="77777777" w:rsidR="00E34704" w:rsidRPr="00783D84" w:rsidRDefault="00E34704" w:rsidP="00E34704">
      <w:pPr>
        <w:pStyle w:val="ListParagraph"/>
        <w:numPr>
          <w:ilvl w:val="0"/>
          <w:numId w:val="21"/>
        </w:numPr>
        <w:rPr>
          <w:rFonts w:ascii="Arial" w:hAnsi="Arial" w:cs="Arial"/>
          <w:b/>
          <w:sz w:val="22"/>
          <w:szCs w:val="22"/>
        </w:rPr>
      </w:pPr>
      <w:r w:rsidRPr="00783D84">
        <w:rPr>
          <w:rFonts w:ascii="Arial" w:hAnsi="Arial" w:cs="Arial"/>
          <w:b/>
          <w:sz w:val="22"/>
          <w:szCs w:val="22"/>
        </w:rPr>
        <w:t>Didactic Script</w:t>
      </w:r>
      <w:r>
        <w:rPr>
          <w:rFonts w:ascii="Arial" w:hAnsi="Arial" w:cs="Arial"/>
          <w:b/>
          <w:sz w:val="22"/>
          <w:szCs w:val="22"/>
        </w:rPr>
        <w:t xml:space="preserve"> </w:t>
      </w:r>
      <w:r w:rsidRPr="00386014">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intended to support the facilitator when presenting </w:t>
      </w:r>
      <w:r w:rsidRPr="00783D84">
        <w:rPr>
          <w:rFonts w:ascii="Arial" w:hAnsi="Arial" w:cs="Arial"/>
          <w:sz w:val="22"/>
          <w:szCs w:val="22"/>
        </w:rPr>
        <w:t xml:space="preserve">PowerPoint </w:t>
      </w:r>
      <w:r w:rsidRPr="001D3DB4">
        <w:rPr>
          <w:rFonts w:ascii="Arial" w:hAnsi="Arial" w:cs="Arial"/>
          <w:sz w:val="22"/>
          <w:szCs w:val="22"/>
        </w:rPr>
        <w:t>slides.</w:t>
      </w:r>
    </w:p>
    <w:p w14:paraId="4735E491" w14:textId="6C3F9953" w:rsidR="00E36F0F" w:rsidRDefault="00E36F0F">
      <w:pPr>
        <w:pStyle w:val="ListParagraph"/>
        <w:numPr>
          <w:ilvl w:val="0"/>
          <w:numId w:val="21"/>
        </w:numPr>
        <w:rPr>
          <w:rFonts w:ascii="Arial" w:hAnsi="Arial" w:cs="Arial"/>
          <w:sz w:val="22"/>
          <w:szCs w:val="22"/>
        </w:rPr>
      </w:pPr>
      <w:r w:rsidRPr="00783D84">
        <w:rPr>
          <w:rFonts w:ascii="Arial" w:hAnsi="Arial" w:cs="Arial"/>
          <w:b/>
          <w:sz w:val="22"/>
          <w:szCs w:val="22"/>
        </w:rPr>
        <w:t>Staff handout</w:t>
      </w:r>
      <w:r>
        <w:rPr>
          <w:rFonts w:ascii="Arial" w:hAnsi="Arial" w:cs="Arial"/>
          <w:sz w:val="22"/>
          <w:szCs w:val="22"/>
        </w:rPr>
        <w:t xml:space="preserve"> – intended to be used </w:t>
      </w:r>
      <w:r w:rsidR="00EF6F2A">
        <w:rPr>
          <w:rFonts w:ascii="Arial" w:hAnsi="Arial" w:cs="Arial"/>
          <w:sz w:val="22"/>
          <w:szCs w:val="22"/>
        </w:rPr>
        <w:t>by attendees</w:t>
      </w:r>
      <w:r>
        <w:rPr>
          <w:rFonts w:ascii="Arial" w:hAnsi="Arial" w:cs="Arial"/>
          <w:sz w:val="22"/>
          <w:szCs w:val="22"/>
        </w:rPr>
        <w:t xml:space="preserve"> when reviewing the case study and discussion questions</w:t>
      </w:r>
      <w:r w:rsidR="00B709E2">
        <w:rPr>
          <w:rFonts w:ascii="Arial" w:hAnsi="Arial" w:cs="Arial"/>
          <w:sz w:val="22"/>
          <w:szCs w:val="22"/>
        </w:rPr>
        <w:t>.</w:t>
      </w:r>
      <w:r>
        <w:rPr>
          <w:rFonts w:ascii="Arial" w:hAnsi="Arial" w:cs="Arial"/>
          <w:sz w:val="22"/>
          <w:szCs w:val="22"/>
        </w:rPr>
        <w:t xml:space="preserve"> </w:t>
      </w:r>
    </w:p>
    <w:p w14:paraId="5241C176" w14:textId="77777777" w:rsidR="00613669" w:rsidRPr="00817FC7" w:rsidRDefault="00613669" w:rsidP="00613669">
      <w:pPr>
        <w:rPr>
          <w:rFonts w:ascii="Arial" w:hAnsi="Arial" w:cs="Arial"/>
          <w:sz w:val="22"/>
          <w:szCs w:val="22"/>
        </w:rPr>
      </w:pPr>
    </w:p>
    <w:p w14:paraId="65E175D9" w14:textId="39E61B73" w:rsidR="003C2957" w:rsidRPr="00817FC7" w:rsidRDefault="003C2957" w:rsidP="00613669">
      <w:pPr>
        <w:rPr>
          <w:rFonts w:ascii="Arial" w:hAnsi="Arial" w:cs="Arial"/>
          <w:sz w:val="22"/>
          <w:szCs w:val="22"/>
        </w:rPr>
      </w:pPr>
      <w:bookmarkStart w:id="3" w:name="_Hlk129769137"/>
      <w:r w:rsidRPr="00817FC7">
        <w:rPr>
          <w:rFonts w:ascii="Arial" w:hAnsi="Arial" w:cs="Arial"/>
          <w:sz w:val="22"/>
          <w:szCs w:val="22"/>
        </w:rPr>
        <w:t xml:space="preserve">The antipsychotic education </w:t>
      </w:r>
      <w:r w:rsidR="000E56C9">
        <w:rPr>
          <w:rFonts w:ascii="Arial" w:hAnsi="Arial" w:cs="Arial"/>
          <w:sz w:val="22"/>
          <w:szCs w:val="22"/>
        </w:rPr>
        <w:t>series</w:t>
      </w:r>
      <w:r w:rsidRPr="00817FC7">
        <w:rPr>
          <w:rFonts w:ascii="Arial" w:hAnsi="Arial" w:cs="Arial"/>
          <w:sz w:val="22"/>
          <w:szCs w:val="22"/>
        </w:rPr>
        <w:t xml:space="preserve"> </w:t>
      </w:r>
      <w:r w:rsidR="000E56C9">
        <w:rPr>
          <w:rFonts w:ascii="Arial" w:hAnsi="Arial" w:cs="Arial"/>
          <w:sz w:val="22"/>
          <w:szCs w:val="22"/>
        </w:rPr>
        <w:t>has</w:t>
      </w:r>
      <w:r w:rsidRPr="00817FC7">
        <w:rPr>
          <w:rFonts w:ascii="Arial" w:hAnsi="Arial" w:cs="Arial"/>
          <w:sz w:val="22"/>
          <w:szCs w:val="22"/>
        </w:rPr>
        <w:t xml:space="preserve"> been divided into </w:t>
      </w:r>
      <w:r w:rsidR="00940901" w:rsidRPr="00817FC7">
        <w:rPr>
          <w:rFonts w:ascii="Arial" w:hAnsi="Arial" w:cs="Arial"/>
          <w:sz w:val="22"/>
          <w:szCs w:val="22"/>
        </w:rPr>
        <w:t xml:space="preserve">three </w:t>
      </w:r>
      <w:r w:rsidR="00E34704">
        <w:rPr>
          <w:rFonts w:ascii="Arial" w:hAnsi="Arial" w:cs="Arial"/>
          <w:sz w:val="22"/>
          <w:szCs w:val="22"/>
        </w:rPr>
        <w:t xml:space="preserve">separate </w:t>
      </w:r>
      <w:r w:rsidR="00F32540">
        <w:rPr>
          <w:rFonts w:ascii="Arial" w:hAnsi="Arial" w:cs="Arial"/>
          <w:sz w:val="22"/>
          <w:szCs w:val="22"/>
        </w:rPr>
        <w:t>one-hour</w:t>
      </w:r>
      <w:r w:rsidR="000E56C9">
        <w:rPr>
          <w:rFonts w:ascii="Arial" w:hAnsi="Arial" w:cs="Arial"/>
          <w:sz w:val="22"/>
          <w:szCs w:val="22"/>
        </w:rPr>
        <w:t xml:space="preserve"> education activities. </w:t>
      </w:r>
      <w:bookmarkEnd w:id="3"/>
      <w:r w:rsidR="000E56C9">
        <w:rPr>
          <w:rFonts w:ascii="Arial" w:hAnsi="Arial" w:cs="Arial"/>
          <w:sz w:val="22"/>
          <w:szCs w:val="22"/>
        </w:rPr>
        <w:t xml:space="preserve">The </w:t>
      </w:r>
      <w:r w:rsidR="00F32540">
        <w:rPr>
          <w:rFonts w:ascii="Arial" w:hAnsi="Arial" w:cs="Arial"/>
          <w:sz w:val="22"/>
          <w:szCs w:val="22"/>
        </w:rPr>
        <w:t>topic</w:t>
      </w:r>
      <w:r w:rsidR="00E3658E">
        <w:rPr>
          <w:rFonts w:ascii="Arial" w:hAnsi="Arial" w:cs="Arial"/>
          <w:sz w:val="22"/>
          <w:szCs w:val="22"/>
        </w:rPr>
        <w:t>s</w:t>
      </w:r>
      <w:r w:rsidR="00F32540">
        <w:rPr>
          <w:rFonts w:ascii="Arial" w:hAnsi="Arial" w:cs="Arial"/>
          <w:sz w:val="22"/>
          <w:szCs w:val="22"/>
        </w:rPr>
        <w:t xml:space="preserve"> of the </w:t>
      </w:r>
      <w:r w:rsidR="000E56C9">
        <w:rPr>
          <w:rFonts w:ascii="Arial" w:hAnsi="Arial" w:cs="Arial"/>
          <w:sz w:val="22"/>
          <w:szCs w:val="22"/>
        </w:rPr>
        <w:t>three education activities are</w:t>
      </w:r>
      <w:r w:rsidRPr="00817FC7">
        <w:rPr>
          <w:rFonts w:ascii="Arial" w:hAnsi="Arial" w:cs="Arial"/>
          <w:sz w:val="22"/>
          <w:szCs w:val="22"/>
        </w:rPr>
        <w:t>:</w:t>
      </w:r>
    </w:p>
    <w:p w14:paraId="740F8EBD" w14:textId="67F3E20D" w:rsidR="003C2957" w:rsidRPr="00817FC7" w:rsidRDefault="00940901">
      <w:pPr>
        <w:pStyle w:val="ListParagraph"/>
        <w:numPr>
          <w:ilvl w:val="0"/>
          <w:numId w:val="10"/>
        </w:numPr>
        <w:rPr>
          <w:rFonts w:ascii="Arial" w:hAnsi="Arial" w:cs="Arial"/>
          <w:sz w:val="22"/>
          <w:szCs w:val="22"/>
        </w:rPr>
      </w:pPr>
      <w:r w:rsidRPr="00817FC7">
        <w:rPr>
          <w:rFonts w:ascii="Arial" w:hAnsi="Arial" w:cs="Arial"/>
          <w:sz w:val="22"/>
          <w:szCs w:val="22"/>
        </w:rPr>
        <w:t>I</w:t>
      </w:r>
      <w:r w:rsidR="003C2957" w:rsidRPr="00817FC7">
        <w:rPr>
          <w:rFonts w:ascii="Arial" w:hAnsi="Arial" w:cs="Arial"/>
          <w:sz w:val="22"/>
          <w:szCs w:val="22"/>
        </w:rPr>
        <w:t>nitiation</w:t>
      </w:r>
      <w:r w:rsidR="000E56C9">
        <w:rPr>
          <w:rFonts w:ascii="Arial" w:hAnsi="Arial" w:cs="Arial"/>
          <w:sz w:val="22"/>
          <w:szCs w:val="22"/>
        </w:rPr>
        <w:t xml:space="preserve"> of antipsychotics</w:t>
      </w:r>
    </w:p>
    <w:p w14:paraId="13E3DC6D" w14:textId="022DE172" w:rsidR="003C2957" w:rsidRPr="00817FC7" w:rsidRDefault="00940901">
      <w:pPr>
        <w:pStyle w:val="ListParagraph"/>
        <w:numPr>
          <w:ilvl w:val="0"/>
          <w:numId w:val="10"/>
        </w:numPr>
        <w:rPr>
          <w:rFonts w:ascii="Arial" w:hAnsi="Arial" w:cs="Arial"/>
          <w:sz w:val="22"/>
          <w:szCs w:val="22"/>
        </w:rPr>
      </w:pPr>
      <w:r w:rsidRPr="00817FC7">
        <w:rPr>
          <w:rFonts w:ascii="Arial" w:hAnsi="Arial" w:cs="Arial"/>
          <w:sz w:val="22"/>
          <w:szCs w:val="22"/>
        </w:rPr>
        <w:t>A</w:t>
      </w:r>
      <w:r w:rsidR="003C2957" w:rsidRPr="00817FC7">
        <w:rPr>
          <w:rFonts w:ascii="Arial" w:hAnsi="Arial" w:cs="Arial"/>
          <w:sz w:val="22"/>
          <w:szCs w:val="22"/>
        </w:rPr>
        <w:t>dverse events and monitoring</w:t>
      </w:r>
      <w:r w:rsidR="000E56C9">
        <w:rPr>
          <w:rFonts w:ascii="Arial" w:hAnsi="Arial" w:cs="Arial"/>
          <w:sz w:val="22"/>
          <w:szCs w:val="22"/>
        </w:rPr>
        <w:t xml:space="preserve"> of antipsychotics</w:t>
      </w:r>
    </w:p>
    <w:p w14:paraId="794C4554" w14:textId="75C3BF00" w:rsidR="00613669" w:rsidRPr="00E34704" w:rsidRDefault="00940901" w:rsidP="003C2957">
      <w:pPr>
        <w:pStyle w:val="ListParagraph"/>
        <w:numPr>
          <w:ilvl w:val="0"/>
          <w:numId w:val="10"/>
        </w:numPr>
        <w:rPr>
          <w:rFonts w:ascii="Arial" w:hAnsi="Arial" w:cs="Arial"/>
          <w:sz w:val="22"/>
          <w:szCs w:val="22"/>
        </w:rPr>
      </w:pPr>
      <w:r w:rsidRPr="00817FC7">
        <w:rPr>
          <w:rFonts w:ascii="Arial" w:hAnsi="Arial" w:cs="Arial"/>
          <w:sz w:val="22"/>
          <w:szCs w:val="22"/>
        </w:rPr>
        <w:t>D</w:t>
      </w:r>
      <w:r w:rsidR="003C2957" w:rsidRPr="00817FC7">
        <w:rPr>
          <w:rFonts w:ascii="Arial" w:hAnsi="Arial" w:cs="Arial"/>
          <w:sz w:val="22"/>
          <w:szCs w:val="22"/>
        </w:rPr>
        <w:t>iscontinuation</w:t>
      </w:r>
      <w:r w:rsidR="000E56C9">
        <w:rPr>
          <w:rFonts w:ascii="Arial" w:hAnsi="Arial" w:cs="Arial"/>
          <w:sz w:val="22"/>
          <w:szCs w:val="22"/>
        </w:rPr>
        <w:t xml:space="preserve"> of antipsychotics.</w:t>
      </w:r>
    </w:p>
    <w:p w14:paraId="49B52F10" w14:textId="77777777" w:rsidR="00E36F0F" w:rsidRPr="00817FC7" w:rsidRDefault="00E36F0F" w:rsidP="003C2957">
      <w:pPr>
        <w:rPr>
          <w:rFonts w:ascii="Arial" w:hAnsi="Arial" w:cs="Arial"/>
          <w:sz w:val="22"/>
          <w:szCs w:val="22"/>
        </w:rPr>
      </w:pPr>
    </w:p>
    <w:p w14:paraId="229A582B" w14:textId="64661BEF" w:rsidR="00613669" w:rsidRPr="00817FC7" w:rsidRDefault="00E34704" w:rsidP="003C2957">
      <w:pPr>
        <w:rPr>
          <w:rFonts w:ascii="Arial" w:hAnsi="Arial" w:cs="Arial"/>
          <w:sz w:val="22"/>
          <w:szCs w:val="22"/>
        </w:rPr>
      </w:pPr>
      <w:r>
        <w:rPr>
          <w:rFonts w:ascii="Arial" w:hAnsi="Arial" w:cs="Arial"/>
          <w:sz w:val="22"/>
          <w:szCs w:val="22"/>
        </w:rPr>
        <w:t>This</w:t>
      </w:r>
      <w:r w:rsidR="00613669" w:rsidRPr="00817FC7">
        <w:rPr>
          <w:rFonts w:ascii="Arial" w:hAnsi="Arial" w:cs="Arial"/>
          <w:sz w:val="22"/>
          <w:szCs w:val="22"/>
        </w:rPr>
        <w:t xml:space="preserve"> </w:t>
      </w:r>
      <w:r w:rsidR="00E3658E">
        <w:rPr>
          <w:rFonts w:ascii="Arial" w:hAnsi="Arial" w:cs="Arial"/>
          <w:sz w:val="22"/>
          <w:szCs w:val="22"/>
        </w:rPr>
        <w:t>education activity</w:t>
      </w:r>
      <w:r w:rsidR="00613669" w:rsidRPr="00817FC7">
        <w:rPr>
          <w:rFonts w:ascii="Arial" w:hAnsi="Arial" w:cs="Arial"/>
          <w:sz w:val="22"/>
          <w:szCs w:val="22"/>
        </w:rPr>
        <w:t xml:space="preserve"> has three parts</w:t>
      </w:r>
      <w:r w:rsidR="00F43991">
        <w:rPr>
          <w:rFonts w:ascii="Arial" w:hAnsi="Arial" w:cs="Arial"/>
          <w:sz w:val="22"/>
          <w:szCs w:val="22"/>
        </w:rPr>
        <w:t>:</w:t>
      </w:r>
      <w:r w:rsidR="00613669" w:rsidRPr="00817FC7">
        <w:rPr>
          <w:rFonts w:ascii="Arial" w:hAnsi="Arial" w:cs="Arial"/>
          <w:sz w:val="22"/>
          <w:szCs w:val="22"/>
        </w:rPr>
        <w:t xml:space="preserve"> </w:t>
      </w:r>
    </w:p>
    <w:p w14:paraId="464312F1" w14:textId="5EA34DA1" w:rsidR="00613669" w:rsidRPr="00817FC7" w:rsidRDefault="00613669">
      <w:pPr>
        <w:pStyle w:val="ListParagraph"/>
        <w:numPr>
          <w:ilvl w:val="0"/>
          <w:numId w:val="18"/>
        </w:numPr>
        <w:rPr>
          <w:rFonts w:ascii="Arial" w:hAnsi="Arial" w:cs="Arial"/>
          <w:sz w:val="22"/>
          <w:szCs w:val="22"/>
        </w:rPr>
      </w:pPr>
      <w:r w:rsidRPr="00817FC7">
        <w:rPr>
          <w:rFonts w:ascii="Arial" w:hAnsi="Arial" w:cs="Arial"/>
          <w:b/>
          <w:sz w:val="22"/>
          <w:szCs w:val="22"/>
        </w:rPr>
        <w:t xml:space="preserve">Overview </w:t>
      </w:r>
      <w:r w:rsidR="00945CE0" w:rsidRPr="005E3184">
        <w:rPr>
          <w:rFonts w:ascii="Arial" w:hAnsi="Arial" w:cs="Arial"/>
          <w:bCs/>
          <w:sz w:val="22"/>
          <w:szCs w:val="22"/>
        </w:rPr>
        <w:t>–</w:t>
      </w:r>
      <w:r w:rsidRPr="00817FC7">
        <w:rPr>
          <w:rFonts w:ascii="Arial" w:hAnsi="Arial" w:cs="Arial"/>
          <w:sz w:val="22"/>
          <w:szCs w:val="22"/>
        </w:rPr>
        <w:t xml:space="preserve"> </w:t>
      </w:r>
      <w:r w:rsidR="00945CE0">
        <w:rPr>
          <w:rFonts w:ascii="Arial" w:hAnsi="Arial" w:cs="Arial"/>
          <w:sz w:val="22"/>
          <w:szCs w:val="22"/>
        </w:rPr>
        <w:t xml:space="preserve">each clinical topic will </w:t>
      </w:r>
      <w:r w:rsidR="00F43991" w:rsidRPr="00403BB9">
        <w:rPr>
          <w:rFonts w:ascii="Arial" w:hAnsi="Arial" w:cs="Arial"/>
          <w:sz w:val="22"/>
          <w:szCs w:val="22"/>
        </w:rPr>
        <w:t>begin with a brief overview</w:t>
      </w:r>
      <w:r w:rsidR="003C2957" w:rsidRPr="00817FC7">
        <w:rPr>
          <w:rFonts w:ascii="Arial" w:hAnsi="Arial" w:cs="Arial"/>
          <w:sz w:val="22"/>
          <w:szCs w:val="22"/>
        </w:rPr>
        <w:t xml:space="preserve">. </w:t>
      </w:r>
    </w:p>
    <w:p w14:paraId="05251344" w14:textId="41F09B06" w:rsidR="00613669" w:rsidRPr="00817FC7" w:rsidRDefault="00A2124E">
      <w:pPr>
        <w:pStyle w:val="ListParagraph"/>
        <w:numPr>
          <w:ilvl w:val="0"/>
          <w:numId w:val="18"/>
        </w:numPr>
        <w:rPr>
          <w:rFonts w:ascii="Arial" w:hAnsi="Arial" w:cs="Arial"/>
          <w:sz w:val="22"/>
          <w:szCs w:val="22"/>
        </w:rPr>
      </w:pPr>
      <w:r>
        <w:rPr>
          <w:rFonts w:ascii="Arial" w:hAnsi="Arial" w:cs="Arial"/>
          <w:b/>
          <w:sz w:val="22"/>
          <w:szCs w:val="22"/>
        </w:rPr>
        <w:t>Review of a case study</w:t>
      </w:r>
      <w:r w:rsidR="00613669" w:rsidRPr="00817FC7">
        <w:rPr>
          <w:rFonts w:ascii="Arial" w:hAnsi="Arial" w:cs="Arial"/>
          <w:sz w:val="22"/>
          <w:szCs w:val="22"/>
        </w:rPr>
        <w:t xml:space="preserve"> </w:t>
      </w:r>
      <w:r w:rsidR="005E3184" w:rsidRPr="005E3184">
        <w:rPr>
          <w:rFonts w:ascii="Arial" w:hAnsi="Arial" w:cs="Arial"/>
          <w:bCs/>
          <w:sz w:val="22"/>
          <w:szCs w:val="22"/>
        </w:rPr>
        <w:t>–</w:t>
      </w:r>
      <w:r w:rsidR="00613669" w:rsidRPr="00817FC7">
        <w:rPr>
          <w:rFonts w:ascii="Arial" w:hAnsi="Arial" w:cs="Arial"/>
          <w:sz w:val="22"/>
          <w:szCs w:val="22"/>
        </w:rPr>
        <w:t xml:space="preserve"> smaller group discussions are advised for the case study </w:t>
      </w:r>
      <w:r w:rsidR="00702535" w:rsidRPr="00817FC7">
        <w:rPr>
          <w:rFonts w:ascii="Arial" w:hAnsi="Arial" w:cs="Arial"/>
          <w:sz w:val="22"/>
          <w:szCs w:val="22"/>
        </w:rPr>
        <w:t>questions</w:t>
      </w:r>
      <w:r w:rsidR="0071704F">
        <w:rPr>
          <w:rFonts w:ascii="Arial" w:hAnsi="Arial" w:cs="Arial"/>
          <w:sz w:val="22"/>
          <w:szCs w:val="22"/>
        </w:rPr>
        <w:t>. H</w:t>
      </w:r>
      <w:r w:rsidR="0071704F" w:rsidRPr="00817FC7">
        <w:rPr>
          <w:rFonts w:ascii="Arial" w:hAnsi="Arial" w:cs="Arial"/>
          <w:sz w:val="22"/>
          <w:szCs w:val="22"/>
        </w:rPr>
        <w:t>owever,</w:t>
      </w:r>
      <w:r w:rsidR="00613669" w:rsidRPr="00817FC7">
        <w:rPr>
          <w:rFonts w:ascii="Arial" w:hAnsi="Arial" w:cs="Arial"/>
          <w:sz w:val="22"/>
          <w:szCs w:val="22"/>
        </w:rPr>
        <w:t xml:space="preserve"> group sizes will be dictated by the number of attendees and whether groups need to be split up. </w:t>
      </w:r>
    </w:p>
    <w:p w14:paraId="7642C137" w14:textId="216B0214" w:rsidR="00613669" w:rsidRPr="00817FC7" w:rsidRDefault="00613669">
      <w:pPr>
        <w:pStyle w:val="ListParagraph"/>
        <w:numPr>
          <w:ilvl w:val="0"/>
          <w:numId w:val="18"/>
        </w:numPr>
        <w:rPr>
          <w:rFonts w:ascii="Arial" w:hAnsi="Arial" w:cs="Arial"/>
          <w:sz w:val="22"/>
          <w:szCs w:val="22"/>
        </w:rPr>
      </w:pPr>
      <w:r w:rsidRPr="00817FC7">
        <w:rPr>
          <w:rFonts w:ascii="Arial" w:hAnsi="Arial" w:cs="Arial"/>
          <w:b/>
          <w:sz w:val="22"/>
          <w:szCs w:val="22"/>
        </w:rPr>
        <w:t>Group discussion</w:t>
      </w:r>
      <w:r w:rsidRPr="00817FC7">
        <w:rPr>
          <w:rFonts w:ascii="Arial" w:hAnsi="Arial" w:cs="Arial"/>
          <w:sz w:val="22"/>
          <w:szCs w:val="22"/>
        </w:rPr>
        <w:t xml:space="preserve"> </w:t>
      </w:r>
      <w:r w:rsidR="005E3184" w:rsidRPr="005E3184">
        <w:rPr>
          <w:rFonts w:ascii="Arial" w:hAnsi="Arial" w:cs="Arial"/>
          <w:bCs/>
          <w:sz w:val="22"/>
          <w:szCs w:val="22"/>
        </w:rPr>
        <w:t>–</w:t>
      </w:r>
      <w:r w:rsidRPr="00817FC7">
        <w:rPr>
          <w:rFonts w:ascii="Arial" w:hAnsi="Arial" w:cs="Arial"/>
          <w:sz w:val="22"/>
          <w:szCs w:val="22"/>
        </w:rPr>
        <w:t xml:space="preserve"> </w:t>
      </w:r>
      <w:r w:rsidR="003C2957" w:rsidRPr="00817FC7">
        <w:rPr>
          <w:rFonts w:ascii="Arial" w:hAnsi="Arial" w:cs="Arial"/>
          <w:sz w:val="22"/>
          <w:szCs w:val="22"/>
        </w:rPr>
        <w:t>ask the groups to come together to present their case study answers and facilitate group discussion.</w:t>
      </w:r>
    </w:p>
    <w:p w14:paraId="3B7DDCC3" w14:textId="62B56662" w:rsidR="0058375F" w:rsidRDefault="0058375F" w:rsidP="003C2957">
      <w:pPr>
        <w:rPr>
          <w:rFonts w:ascii="Arial" w:hAnsi="Arial" w:cs="Arial"/>
          <w:sz w:val="22"/>
          <w:szCs w:val="22"/>
        </w:rPr>
      </w:pPr>
    </w:p>
    <w:p w14:paraId="69B35C8F" w14:textId="6AE11043" w:rsidR="00E34704" w:rsidRDefault="00E34704" w:rsidP="00E34704">
      <w:pPr>
        <w:rPr>
          <w:rFonts w:ascii="Arial" w:hAnsi="Arial" w:cs="Arial"/>
          <w:sz w:val="22"/>
          <w:szCs w:val="22"/>
        </w:rPr>
      </w:pPr>
      <w:r>
        <w:rPr>
          <w:rFonts w:ascii="Arial" w:hAnsi="Arial" w:cs="Arial"/>
          <w:sz w:val="22"/>
          <w:szCs w:val="22"/>
        </w:rPr>
        <w:t xml:space="preserve">We encourage the facilitator as part of preparation for this education activity to review relevant parts of the </w:t>
      </w:r>
      <w:hyperlink r:id="rId8" w:anchor="/guideline/5184" w:history="1">
        <w:r w:rsidRPr="00FB62B7">
          <w:rPr>
            <w:rStyle w:val="Hyperlink"/>
            <w:rFonts w:ascii="Arial" w:hAnsi="Arial" w:cs="Arial"/>
            <w:sz w:val="22"/>
            <w:szCs w:val="22"/>
          </w:rPr>
          <w:t>Guideline</w:t>
        </w:r>
      </w:hyperlink>
      <w:r>
        <w:rPr>
          <w:rFonts w:ascii="Arial" w:hAnsi="Arial" w:cs="Arial"/>
          <w:sz w:val="22"/>
          <w:szCs w:val="22"/>
        </w:rPr>
        <w:t xml:space="preserve"> and its supporting material.</w:t>
      </w:r>
    </w:p>
    <w:p w14:paraId="6425A66D" w14:textId="77777777" w:rsidR="00E3658E" w:rsidRPr="00817FC7" w:rsidRDefault="00E3658E" w:rsidP="003C2957">
      <w:pPr>
        <w:rPr>
          <w:rFonts w:ascii="Arial" w:hAnsi="Arial" w:cs="Arial"/>
          <w:sz w:val="22"/>
          <w:szCs w:val="22"/>
        </w:rPr>
      </w:pPr>
    </w:p>
    <w:p w14:paraId="21111AD3" w14:textId="77777777" w:rsidR="00613669" w:rsidRPr="00817FC7" w:rsidRDefault="00613669" w:rsidP="00613669">
      <w:pPr>
        <w:rPr>
          <w:rFonts w:ascii="Arial" w:hAnsi="Arial" w:cs="Arial"/>
          <w:sz w:val="22"/>
          <w:szCs w:val="22"/>
        </w:rPr>
      </w:pPr>
      <w:r w:rsidRPr="00817FC7">
        <w:rPr>
          <w:rFonts w:ascii="Arial" w:hAnsi="Arial" w:cs="Arial"/>
          <w:b/>
          <w:bCs/>
          <w:sz w:val="22"/>
          <w:szCs w:val="22"/>
        </w:rPr>
        <w:t xml:space="preserve">Table 1. </w:t>
      </w:r>
      <w:r w:rsidRPr="00817FC7">
        <w:rPr>
          <w:rFonts w:ascii="Arial" w:hAnsi="Arial" w:cs="Arial"/>
          <w:sz w:val="22"/>
          <w:szCs w:val="22"/>
        </w:rPr>
        <w:t>Outline of education activity</w:t>
      </w:r>
    </w:p>
    <w:p w14:paraId="0936FF14" w14:textId="77777777" w:rsidR="003C2957" w:rsidRPr="00817FC7" w:rsidRDefault="003C2957" w:rsidP="003C2957">
      <w:pPr>
        <w:rPr>
          <w:rFonts w:ascii="Arial" w:hAnsi="Arial" w:cs="Arial"/>
          <w:sz w:val="22"/>
          <w:szCs w:val="22"/>
        </w:rPr>
      </w:pPr>
    </w:p>
    <w:tbl>
      <w:tblPr>
        <w:tblStyle w:val="GridTable1Light-Accent5"/>
        <w:tblW w:w="0" w:type="auto"/>
        <w:tblLook w:val="04A0" w:firstRow="1" w:lastRow="0" w:firstColumn="1" w:lastColumn="0" w:noHBand="0" w:noVBand="1"/>
      </w:tblPr>
      <w:tblGrid>
        <w:gridCol w:w="2122"/>
        <w:gridCol w:w="5386"/>
        <w:gridCol w:w="1508"/>
      </w:tblGrid>
      <w:tr w:rsidR="003C2957" w:rsidRPr="00817FC7" w14:paraId="738259E5" w14:textId="77777777" w:rsidTr="00A12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DE44A81" w14:textId="77777777" w:rsidR="003C2957" w:rsidRPr="00817FC7" w:rsidRDefault="003C2957" w:rsidP="0058375F">
            <w:pPr>
              <w:spacing w:line="259" w:lineRule="auto"/>
              <w:rPr>
                <w:rFonts w:ascii="Arial" w:hAnsi="Arial" w:cs="Arial"/>
                <w:sz w:val="22"/>
                <w:szCs w:val="22"/>
              </w:rPr>
            </w:pPr>
            <w:r w:rsidRPr="00817FC7">
              <w:rPr>
                <w:rFonts w:ascii="Arial" w:hAnsi="Arial" w:cs="Arial"/>
                <w:sz w:val="22"/>
                <w:szCs w:val="22"/>
              </w:rPr>
              <w:t>Activity</w:t>
            </w:r>
          </w:p>
        </w:tc>
        <w:tc>
          <w:tcPr>
            <w:tcW w:w="5386" w:type="dxa"/>
          </w:tcPr>
          <w:p w14:paraId="5A0AFF18" w14:textId="6AF8D058" w:rsidR="003C2957" w:rsidRPr="00817FC7" w:rsidRDefault="003F1136" w:rsidP="0058375F">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Description</w:t>
            </w:r>
          </w:p>
        </w:tc>
        <w:tc>
          <w:tcPr>
            <w:tcW w:w="1508" w:type="dxa"/>
          </w:tcPr>
          <w:p w14:paraId="72E91974" w14:textId="77777777" w:rsidR="003C2957" w:rsidRPr="00817FC7" w:rsidRDefault="003C2957" w:rsidP="0058375F">
            <w:pPr>
              <w:spacing w:line="259" w:lineRule="auto"/>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817FC7">
              <w:rPr>
                <w:rFonts w:ascii="Arial" w:hAnsi="Arial" w:cs="Arial"/>
                <w:sz w:val="22"/>
                <w:szCs w:val="22"/>
              </w:rPr>
              <w:t>Timing</w:t>
            </w:r>
          </w:p>
        </w:tc>
      </w:tr>
      <w:tr w:rsidR="00BC06B7" w:rsidRPr="00817FC7" w14:paraId="72962738" w14:textId="77777777" w:rsidTr="00A126F6">
        <w:tc>
          <w:tcPr>
            <w:cnfStyle w:val="001000000000" w:firstRow="0" w:lastRow="0" w:firstColumn="1" w:lastColumn="0" w:oddVBand="0" w:evenVBand="0" w:oddHBand="0" w:evenHBand="0" w:firstRowFirstColumn="0" w:firstRowLastColumn="0" w:lastRowFirstColumn="0" w:lastRowLastColumn="0"/>
            <w:tcW w:w="2122" w:type="dxa"/>
          </w:tcPr>
          <w:p w14:paraId="49397D74" w14:textId="318FB3BA" w:rsidR="00BC06B7" w:rsidRPr="00817FC7" w:rsidRDefault="00BC06B7" w:rsidP="0058375F">
            <w:pPr>
              <w:spacing w:line="259" w:lineRule="auto"/>
              <w:rPr>
                <w:rFonts w:ascii="Arial" w:hAnsi="Arial" w:cs="Arial"/>
                <w:sz w:val="22"/>
                <w:szCs w:val="22"/>
              </w:rPr>
            </w:pPr>
            <w:r w:rsidRPr="00817FC7">
              <w:rPr>
                <w:rFonts w:ascii="Arial" w:hAnsi="Arial" w:cs="Arial"/>
                <w:sz w:val="22"/>
                <w:szCs w:val="22"/>
              </w:rPr>
              <w:t xml:space="preserve">Introduction </w:t>
            </w:r>
          </w:p>
        </w:tc>
        <w:tc>
          <w:tcPr>
            <w:tcW w:w="5386" w:type="dxa"/>
          </w:tcPr>
          <w:p w14:paraId="3D8EB53D" w14:textId="7E57731C" w:rsidR="00BC06B7" w:rsidRPr="00ED5E55" w:rsidRDefault="0066408D" w:rsidP="005837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D5E55">
              <w:rPr>
                <w:rFonts w:ascii="Arial" w:hAnsi="Arial" w:cs="Arial"/>
                <w:iCs/>
                <w:sz w:val="22"/>
                <w:szCs w:val="22"/>
              </w:rPr>
              <w:t>Please see lecture slides for more details</w:t>
            </w:r>
          </w:p>
        </w:tc>
        <w:tc>
          <w:tcPr>
            <w:tcW w:w="1508" w:type="dxa"/>
          </w:tcPr>
          <w:p w14:paraId="26CBC6CB" w14:textId="16D3F297" w:rsidR="00BC06B7" w:rsidRPr="00817FC7" w:rsidRDefault="00D22EE6" w:rsidP="005837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5</w:t>
            </w:r>
            <w:r w:rsidR="0066408D" w:rsidRPr="00817FC7">
              <w:rPr>
                <w:rFonts w:ascii="Arial" w:hAnsi="Arial" w:cs="Arial"/>
                <w:sz w:val="22"/>
                <w:szCs w:val="22"/>
              </w:rPr>
              <w:t xml:space="preserve"> minutes</w:t>
            </w:r>
          </w:p>
        </w:tc>
      </w:tr>
      <w:tr w:rsidR="00FE19D1" w:rsidRPr="00817FC7" w14:paraId="0FB41500" w14:textId="77777777" w:rsidTr="00A126F6">
        <w:tc>
          <w:tcPr>
            <w:cnfStyle w:val="001000000000" w:firstRow="0" w:lastRow="0" w:firstColumn="1" w:lastColumn="0" w:oddVBand="0" w:evenVBand="0" w:oddHBand="0" w:evenHBand="0" w:firstRowFirstColumn="0" w:firstRowLastColumn="0" w:lastRowFirstColumn="0" w:lastRowLastColumn="0"/>
            <w:tcW w:w="2122" w:type="dxa"/>
            <w:vMerge w:val="restart"/>
          </w:tcPr>
          <w:p w14:paraId="39655FDC" w14:textId="77777777" w:rsidR="00FE19D1" w:rsidRPr="00817FC7" w:rsidRDefault="00FE19D1" w:rsidP="00FE19D1">
            <w:pPr>
              <w:spacing w:line="259" w:lineRule="auto"/>
              <w:rPr>
                <w:rFonts w:ascii="Arial" w:hAnsi="Arial" w:cs="Arial"/>
                <w:b w:val="0"/>
                <w:bCs w:val="0"/>
                <w:sz w:val="22"/>
                <w:szCs w:val="22"/>
              </w:rPr>
            </w:pPr>
            <w:r w:rsidRPr="00817FC7">
              <w:rPr>
                <w:rFonts w:ascii="Arial" w:hAnsi="Arial" w:cs="Arial"/>
                <w:sz w:val="22"/>
                <w:szCs w:val="22"/>
              </w:rPr>
              <w:t xml:space="preserve">Initiation </w:t>
            </w:r>
            <w:r>
              <w:rPr>
                <w:rFonts w:ascii="Arial" w:hAnsi="Arial" w:cs="Arial"/>
                <w:sz w:val="22"/>
                <w:szCs w:val="22"/>
              </w:rPr>
              <w:t xml:space="preserve">of antipsychotics </w:t>
            </w:r>
          </w:p>
          <w:p w14:paraId="5817BC49" w14:textId="77777777" w:rsidR="00FE19D1" w:rsidRPr="00817FC7" w:rsidRDefault="00FE19D1" w:rsidP="0058375F">
            <w:pPr>
              <w:spacing w:line="259" w:lineRule="auto"/>
              <w:rPr>
                <w:rFonts w:ascii="Arial" w:hAnsi="Arial" w:cs="Arial"/>
                <w:sz w:val="22"/>
                <w:szCs w:val="22"/>
              </w:rPr>
            </w:pPr>
          </w:p>
        </w:tc>
        <w:tc>
          <w:tcPr>
            <w:tcW w:w="5386" w:type="dxa"/>
          </w:tcPr>
          <w:p w14:paraId="219F2DBD" w14:textId="0A79885E" w:rsidR="00FE19D1" w:rsidRPr="00817FC7" w:rsidRDefault="00FE19D1" w:rsidP="005837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i/>
                <w:iCs/>
                <w:sz w:val="22"/>
                <w:szCs w:val="22"/>
              </w:rPr>
            </w:pPr>
            <w:r>
              <w:rPr>
                <w:rFonts w:ascii="Arial" w:hAnsi="Arial" w:cs="Arial"/>
                <w:sz w:val="22"/>
                <w:szCs w:val="22"/>
              </w:rPr>
              <w:t>Background information (including interactive components)</w:t>
            </w:r>
          </w:p>
        </w:tc>
        <w:tc>
          <w:tcPr>
            <w:tcW w:w="1508" w:type="dxa"/>
          </w:tcPr>
          <w:p w14:paraId="72AA70BE" w14:textId="2FECF3D6" w:rsidR="00FE19D1" w:rsidRPr="00817FC7" w:rsidRDefault="00FE19D1" w:rsidP="0058375F">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w:t>
            </w:r>
            <w:r w:rsidR="00BE1E44">
              <w:rPr>
                <w:rFonts w:ascii="Arial" w:hAnsi="Arial" w:cs="Arial"/>
                <w:sz w:val="22"/>
                <w:szCs w:val="22"/>
              </w:rPr>
              <w:t>5</w:t>
            </w:r>
            <w:r>
              <w:rPr>
                <w:rFonts w:ascii="Arial" w:hAnsi="Arial" w:cs="Arial"/>
                <w:sz w:val="22"/>
                <w:szCs w:val="22"/>
              </w:rPr>
              <w:t xml:space="preserve"> minutes</w:t>
            </w:r>
          </w:p>
        </w:tc>
      </w:tr>
      <w:tr w:rsidR="00FE19D1" w:rsidRPr="00817FC7" w14:paraId="2282833E" w14:textId="77777777" w:rsidTr="00A126F6">
        <w:tc>
          <w:tcPr>
            <w:cnfStyle w:val="001000000000" w:firstRow="0" w:lastRow="0" w:firstColumn="1" w:lastColumn="0" w:oddVBand="0" w:evenVBand="0" w:oddHBand="0" w:evenHBand="0" w:firstRowFirstColumn="0" w:firstRowLastColumn="0" w:lastRowFirstColumn="0" w:lastRowLastColumn="0"/>
            <w:tcW w:w="2122" w:type="dxa"/>
            <w:vMerge/>
          </w:tcPr>
          <w:p w14:paraId="53CBBE1A" w14:textId="77777777" w:rsidR="00FE19D1" w:rsidRPr="00817FC7" w:rsidRDefault="00FE19D1" w:rsidP="00FE19D1">
            <w:pPr>
              <w:spacing w:line="259" w:lineRule="auto"/>
              <w:rPr>
                <w:rFonts w:ascii="Arial" w:hAnsi="Arial" w:cs="Arial"/>
                <w:sz w:val="22"/>
                <w:szCs w:val="22"/>
              </w:rPr>
            </w:pPr>
          </w:p>
        </w:tc>
        <w:tc>
          <w:tcPr>
            <w:tcW w:w="5386" w:type="dxa"/>
          </w:tcPr>
          <w:p w14:paraId="4A48C74F" w14:textId="7136492E" w:rsidR="00FE19D1" w:rsidRDefault="00FE19D1" w:rsidP="00FE19D1">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Small group work on case study questions</w:t>
            </w:r>
          </w:p>
        </w:tc>
        <w:tc>
          <w:tcPr>
            <w:tcW w:w="1508" w:type="dxa"/>
          </w:tcPr>
          <w:p w14:paraId="6512EFB3" w14:textId="2AB64654" w:rsidR="00FE19D1" w:rsidRPr="00817FC7" w:rsidRDefault="00FE19D1" w:rsidP="00FE19D1">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1</w:t>
            </w:r>
            <w:r w:rsidR="00D22EE6">
              <w:rPr>
                <w:rFonts w:ascii="Arial" w:hAnsi="Arial" w:cs="Arial"/>
                <w:sz w:val="22"/>
                <w:szCs w:val="22"/>
              </w:rPr>
              <w:t>5</w:t>
            </w:r>
            <w:r w:rsidRPr="00817FC7">
              <w:rPr>
                <w:rFonts w:ascii="Arial" w:hAnsi="Arial" w:cs="Arial"/>
                <w:sz w:val="22"/>
                <w:szCs w:val="22"/>
              </w:rPr>
              <w:t xml:space="preserve"> minutes</w:t>
            </w:r>
          </w:p>
        </w:tc>
      </w:tr>
      <w:tr w:rsidR="00FE19D1" w:rsidRPr="00817FC7" w14:paraId="33BC4955" w14:textId="77777777" w:rsidTr="00A126F6">
        <w:tc>
          <w:tcPr>
            <w:cnfStyle w:val="001000000000" w:firstRow="0" w:lastRow="0" w:firstColumn="1" w:lastColumn="0" w:oddVBand="0" w:evenVBand="0" w:oddHBand="0" w:evenHBand="0" w:firstRowFirstColumn="0" w:firstRowLastColumn="0" w:lastRowFirstColumn="0" w:lastRowLastColumn="0"/>
            <w:tcW w:w="2122" w:type="dxa"/>
            <w:vMerge/>
          </w:tcPr>
          <w:p w14:paraId="344FC60A" w14:textId="77777777" w:rsidR="00FE19D1" w:rsidRPr="00817FC7" w:rsidRDefault="00FE19D1" w:rsidP="00FE19D1">
            <w:pPr>
              <w:spacing w:line="259" w:lineRule="auto"/>
              <w:rPr>
                <w:rFonts w:ascii="Arial" w:hAnsi="Arial" w:cs="Arial"/>
                <w:sz w:val="22"/>
                <w:szCs w:val="22"/>
              </w:rPr>
            </w:pPr>
          </w:p>
        </w:tc>
        <w:tc>
          <w:tcPr>
            <w:tcW w:w="5386" w:type="dxa"/>
          </w:tcPr>
          <w:p w14:paraId="736D31F7" w14:textId="61A00A99" w:rsidR="00FE19D1" w:rsidRDefault="00FE19D1" w:rsidP="00FE19D1">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817FC7">
              <w:rPr>
                <w:rFonts w:ascii="Arial" w:hAnsi="Arial" w:cs="Arial"/>
                <w:sz w:val="22"/>
                <w:szCs w:val="22"/>
              </w:rPr>
              <w:t>Group discussion</w:t>
            </w:r>
          </w:p>
        </w:tc>
        <w:tc>
          <w:tcPr>
            <w:tcW w:w="1508" w:type="dxa"/>
          </w:tcPr>
          <w:p w14:paraId="3F22C3BF" w14:textId="7889BD89" w:rsidR="00FE19D1" w:rsidRPr="00817FC7" w:rsidRDefault="00FE19D1" w:rsidP="00FE19D1">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20</w:t>
            </w:r>
            <w:r w:rsidRPr="00817FC7">
              <w:rPr>
                <w:rFonts w:ascii="Arial" w:hAnsi="Arial" w:cs="Arial"/>
                <w:sz w:val="22"/>
                <w:szCs w:val="22"/>
              </w:rPr>
              <w:t xml:space="preserve"> minutes</w:t>
            </w:r>
          </w:p>
        </w:tc>
      </w:tr>
      <w:tr w:rsidR="00FE19D1" w:rsidRPr="00817FC7" w14:paraId="1EF7B177" w14:textId="77777777" w:rsidTr="0048781F">
        <w:tc>
          <w:tcPr>
            <w:cnfStyle w:val="001000000000" w:firstRow="0" w:lastRow="0" w:firstColumn="1" w:lastColumn="0" w:oddVBand="0" w:evenVBand="0" w:oddHBand="0" w:evenHBand="0" w:firstRowFirstColumn="0" w:firstRowLastColumn="0" w:lastRowFirstColumn="0" w:lastRowLastColumn="0"/>
            <w:tcW w:w="2122" w:type="dxa"/>
          </w:tcPr>
          <w:p w14:paraId="4F688F7F" w14:textId="67C17809" w:rsidR="00FE19D1" w:rsidRPr="00817FC7" w:rsidRDefault="00FE19D1" w:rsidP="00FE19D1">
            <w:pPr>
              <w:spacing w:line="259" w:lineRule="auto"/>
              <w:rPr>
                <w:rFonts w:ascii="Arial" w:hAnsi="Arial" w:cs="Arial"/>
                <w:bCs w:val="0"/>
                <w:sz w:val="22"/>
                <w:szCs w:val="22"/>
              </w:rPr>
            </w:pPr>
            <w:r w:rsidRPr="00817FC7">
              <w:rPr>
                <w:rFonts w:ascii="Arial" w:hAnsi="Arial" w:cs="Arial"/>
                <w:bCs w:val="0"/>
                <w:sz w:val="22"/>
                <w:szCs w:val="22"/>
              </w:rPr>
              <w:t xml:space="preserve">Conclusion </w:t>
            </w:r>
          </w:p>
        </w:tc>
        <w:tc>
          <w:tcPr>
            <w:tcW w:w="5386" w:type="dxa"/>
          </w:tcPr>
          <w:p w14:paraId="4757DC7B" w14:textId="0F7E90CB" w:rsidR="00FE19D1" w:rsidRPr="00ED5E55" w:rsidRDefault="00FE19D1" w:rsidP="00FE19D1">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ED5E55">
              <w:rPr>
                <w:rFonts w:ascii="Arial" w:hAnsi="Arial" w:cs="Arial"/>
                <w:iCs/>
                <w:sz w:val="22"/>
                <w:szCs w:val="22"/>
              </w:rPr>
              <w:t>Please see lecture slides for more details</w:t>
            </w:r>
          </w:p>
        </w:tc>
        <w:tc>
          <w:tcPr>
            <w:tcW w:w="1508" w:type="dxa"/>
          </w:tcPr>
          <w:p w14:paraId="10B23068" w14:textId="146BBE84" w:rsidR="00FE19D1" w:rsidRPr="00817FC7" w:rsidRDefault="00FE19D1" w:rsidP="00FE19D1">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5</w:t>
            </w:r>
            <w:r w:rsidRPr="00817FC7">
              <w:rPr>
                <w:rFonts w:ascii="Arial" w:hAnsi="Arial" w:cs="Arial"/>
                <w:sz w:val="22"/>
                <w:szCs w:val="22"/>
              </w:rPr>
              <w:t xml:space="preserve"> minutes</w:t>
            </w:r>
          </w:p>
        </w:tc>
      </w:tr>
      <w:tr w:rsidR="00FE19D1" w:rsidRPr="00817FC7" w14:paraId="172890CD" w14:textId="77777777" w:rsidTr="00A126F6">
        <w:tc>
          <w:tcPr>
            <w:cnfStyle w:val="001000000000" w:firstRow="0" w:lastRow="0" w:firstColumn="1" w:lastColumn="0" w:oddVBand="0" w:evenVBand="0" w:oddHBand="0" w:evenHBand="0" w:firstRowFirstColumn="0" w:firstRowLastColumn="0" w:lastRowFirstColumn="0" w:lastRowLastColumn="0"/>
            <w:tcW w:w="7508" w:type="dxa"/>
            <w:gridSpan w:val="2"/>
          </w:tcPr>
          <w:p w14:paraId="3249EB53" w14:textId="56D00658" w:rsidR="00FE19D1" w:rsidRPr="00817FC7" w:rsidRDefault="00FE19D1" w:rsidP="00FE19D1">
            <w:pPr>
              <w:spacing w:line="259" w:lineRule="auto"/>
              <w:rPr>
                <w:rFonts w:ascii="Arial" w:hAnsi="Arial" w:cs="Arial"/>
                <w:sz w:val="22"/>
                <w:szCs w:val="22"/>
              </w:rPr>
            </w:pPr>
            <w:r>
              <w:rPr>
                <w:rFonts w:ascii="Arial" w:hAnsi="Arial" w:cs="Arial"/>
                <w:sz w:val="22"/>
                <w:szCs w:val="22"/>
              </w:rPr>
              <w:t xml:space="preserve">Total </w:t>
            </w:r>
          </w:p>
        </w:tc>
        <w:tc>
          <w:tcPr>
            <w:tcW w:w="1508" w:type="dxa"/>
          </w:tcPr>
          <w:p w14:paraId="58D5A505" w14:textId="58AAF6AC" w:rsidR="00FE19D1" w:rsidRPr="00817FC7" w:rsidRDefault="003F1136" w:rsidP="00FE19D1">
            <w:pPr>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60</w:t>
            </w:r>
            <w:r w:rsidR="00FE19D1">
              <w:rPr>
                <w:rFonts w:ascii="Arial" w:hAnsi="Arial" w:cs="Arial"/>
                <w:sz w:val="22"/>
                <w:szCs w:val="22"/>
              </w:rPr>
              <w:t xml:space="preserve"> minutes</w:t>
            </w:r>
          </w:p>
        </w:tc>
      </w:tr>
    </w:tbl>
    <w:p w14:paraId="459E9E78" w14:textId="77777777" w:rsidR="00F515AD" w:rsidRPr="00F515AD" w:rsidRDefault="00F515AD" w:rsidP="00F515AD">
      <w:pPr>
        <w:rPr>
          <w:rFonts w:ascii="Arial" w:hAnsi="Arial" w:cs="Arial"/>
          <w:sz w:val="22"/>
          <w:szCs w:val="22"/>
        </w:rPr>
      </w:pPr>
    </w:p>
    <w:p w14:paraId="3814D6B4" w14:textId="4969E163" w:rsidR="003C2957" w:rsidRPr="00E933F1" w:rsidRDefault="003C2957" w:rsidP="00613669">
      <w:pPr>
        <w:pStyle w:val="Heading2"/>
        <w:rPr>
          <w:rFonts w:ascii="Arial" w:hAnsi="Arial" w:cs="Arial"/>
          <w:sz w:val="24"/>
          <w:szCs w:val="24"/>
        </w:rPr>
      </w:pPr>
      <w:bookmarkStart w:id="4" w:name="_Toc135208281"/>
      <w:bookmarkStart w:id="5" w:name="_Hlk119583572"/>
      <w:bookmarkEnd w:id="1"/>
      <w:r w:rsidRPr="00E933F1">
        <w:rPr>
          <w:rFonts w:ascii="Arial" w:hAnsi="Arial" w:cs="Arial"/>
          <w:sz w:val="24"/>
          <w:szCs w:val="24"/>
        </w:rPr>
        <w:t>Learning objectives</w:t>
      </w:r>
      <w:bookmarkEnd w:id="4"/>
    </w:p>
    <w:p w14:paraId="7DF86036" w14:textId="45D0853F" w:rsidR="00326201" w:rsidRPr="00817FC7" w:rsidRDefault="0067560C" w:rsidP="00326201">
      <w:pPr>
        <w:rPr>
          <w:rFonts w:ascii="Arial" w:hAnsi="Arial" w:cs="Arial"/>
          <w:sz w:val="22"/>
          <w:szCs w:val="22"/>
        </w:rPr>
      </w:pPr>
      <w:r>
        <w:rPr>
          <w:rFonts w:ascii="Arial" w:hAnsi="Arial" w:cs="Arial"/>
          <w:sz w:val="22"/>
          <w:szCs w:val="22"/>
        </w:rPr>
        <w:t>By the end of this session, you should be able to</w:t>
      </w:r>
      <w:r w:rsidR="00F43991">
        <w:rPr>
          <w:rFonts w:ascii="Arial" w:hAnsi="Arial" w:cs="Arial"/>
          <w:sz w:val="22"/>
          <w:szCs w:val="22"/>
        </w:rPr>
        <w:t>:</w:t>
      </w:r>
    </w:p>
    <w:bookmarkEnd w:id="5"/>
    <w:p w14:paraId="127D77E8" w14:textId="7F00A5FD" w:rsidR="003C2957" w:rsidRPr="00817FC7" w:rsidRDefault="003C2957">
      <w:pPr>
        <w:pStyle w:val="ListParagraph"/>
        <w:numPr>
          <w:ilvl w:val="0"/>
          <w:numId w:val="9"/>
        </w:numPr>
        <w:rPr>
          <w:rFonts w:ascii="Arial" w:hAnsi="Arial" w:cs="Arial"/>
          <w:sz w:val="22"/>
          <w:szCs w:val="22"/>
        </w:rPr>
      </w:pPr>
      <w:r w:rsidRPr="00817FC7">
        <w:rPr>
          <w:rFonts w:ascii="Arial" w:hAnsi="Arial" w:cs="Arial"/>
          <w:sz w:val="22"/>
          <w:szCs w:val="22"/>
        </w:rPr>
        <w:t xml:space="preserve">Explain the criteria that </w:t>
      </w:r>
      <w:r w:rsidR="00B95A4E" w:rsidRPr="00817FC7">
        <w:rPr>
          <w:rFonts w:ascii="Arial" w:hAnsi="Arial" w:cs="Arial"/>
          <w:sz w:val="22"/>
          <w:szCs w:val="22"/>
        </w:rPr>
        <w:t xml:space="preserve">should </w:t>
      </w:r>
      <w:r w:rsidRPr="00817FC7">
        <w:rPr>
          <w:rFonts w:ascii="Arial" w:hAnsi="Arial" w:cs="Arial"/>
          <w:sz w:val="22"/>
          <w:szCs w:val="22"/>
        </w:rPr>
        <w:t xml:space="preserve">be met before </w:t>
      </w:r>
      <w:r w:rsidR="00B95A4E" w:rsidRPr="00817FC7">
        <w:rPr>
          <w:rFonts w:ascii="Arial" w:hAnsi="Arial" w:cs="Arial"/>
          <w:sz w:val="22"/>
          <w:szCs w:val="22"/>
        </w:rPr>
        <w:t>using</w:t>
      </w:r>
      <w:r w:rsidRPr="00817FC7">
        <w:rPr>
          <w:rFonts w:ascii="Arial" w:hAnsi="Arial" w:cs="Arial"/>
          <w:sz w:val="22"/>
          <w:szCs w:val="22"/>
        </w:rPr>
        <w:t xml:space="preserve"> an antipsychoti</w:t>
      </w:r>
      <w:r w:rsidR="004F11C6">
        <w:rPr>
          <w:rFonts w:ascii="Arial" w:hAnsi="Arial" w:cs="Arial"/>
          <w:sz w:val="22"/>
          <w:szCs w:val="22"/>
        </w:rPr>
        <w:t>c</w:t>
      </w:r>
      <w:r w:rsidR="0067560C">
        <w:rPr>
          <w:rFonts w:ascii="Arial" w:hAnsi="Arial" w:cs="Arial"/>
          <w:sz w:val="22"/>
          <w:szCs w:val="22"/>
        </w:rPr>
        <w:t xml:space="preserve"> </w:t>
      </w:r>
      <w:r w:rsidR="00057B5A">
        <w:rPr>
          <w:rFonts w:ascii="Arial" w:hAnsi="Arial" w:cs="Arial"/>
          <w:sz w:val="22"/>
          <w:szCs w:val="22"/>
        </w:rPr>
        <w:t>f</w:t>
      </w:r>
      <w:r w:rsidR="0067560C">
        <w:rPr>
          <w:rFonts w:ascii="Arial" w:hAnsi="Arial" w:cs="Arial"/>
          <w:sz w:val="22"/>
          <w:szCs w:val="22"/>
        </w:rPr>
        <w:t>or people living with dementia and changed behaviours</w:t>
      </w:r>
      <w:r w:rsidR="004F11C6">
        <w:rPr>
          <w:rFonts w:ascii="Arial" w:hAnsi="Arial" w:cs="Arial"/>
          <w:sz w:val="22"/>
          <w:szCs w:val="22"/>
        </w:rPr>
        <w:t>.</w:t>
      </w:r>
    </w:p>
    <w:p w14:paraId="68F6454A" w14:textId="36C4D498" w:rsidR="003C2957" w:rsidRPr="00817FC7" w:rsidRDefault="003C2957">
      <w:pPr>
        <w:pStyle w:val="ListParagraph"/>
        <w:numPr>
          <w:ilvl w:val="0"/>
          <w:numId w:val="9"/>
        </w:numPr>
        <w:rPr>
          <w:rFonts w:ascii="Arial" w:hAnsi="Arial" w:cs="Arial"/>
          <w:sz w:val="22"/>
          <w:szCs w:val="22"/>
        </w:rPr>
      </w:pPr>
      <w:r w:rsidRPr="00817FC7">
        <w:rPr>
          <w:rFonts w:ascii="Arial" w:hAnsi="Arial" w:cs="Arial"/>
          <w:sz w:val="22"/>
          <w:szCs w:val="22"/>
        </w:rPr>
        <w:t>Specify the criteria for escalating care surrounding initiation</w:t>
      </w:r>
      <w:r w:rsidR="00DF5CC8">
        <w:rPr>
          <w:rFonts w:ascii="Arial" w:hAnsi="Arial" w:cs="Arial"/>
          <w:sz w:val="22"/>
          <w:szCs w:val="22"/>
        </w:rPr>
        <w:t xml:space="preserve"> </w:t>
      </w:r>
      <w:r w:rsidRPr="00817FC7">
        <w:rPr>
          <w:rFonts w:ascii="Arial" w:hAnsi="Arial" w:cs="Arial"/>
          <w:sz w:val="22"/>
          <w:szCs w:val="22"/>
        </w:rPr>
        <w:t>of an antipsychotic</w:t>
      </w:r>
      <w:r w:rsidR="002F2E32" w:rsidRPr="00817FC7">
        <w:rPr>
          <w:rFonts w:ascii="Arial" w:hAnsi="Arial" w:cs="Arial"/>
          <w:sz w:val="22"/>
          <w:szCs w:val="22"/>
        </w:rPr>
        <w:t>.</w:t>
      </w:r>
    </w:p>
    <w:p w14:paraId="4A3A197F" w14:textId="3AE3E8C4" w:rsidR="00826DD3" w:rsidRPr="00817FC7" w:rsidRDefault="003C2957">
      <w:pPr>
        <w:pStyle w:val="ListParagraph"/>
        <w:numPr>
          <w:ilvl w:val="0"/>
          <w:numId w:val="9"/>
        </w:numPr>
        <w:rPr>
          <w:rFonts w:ascii="Arial" w:hAnsi="Arial" w:cs="Arial"/>
          <w:sz w:val="22"/>
          <w:szCs w:val="22"/>
        </w:rPr>
      </w:pPr>
      <w:r w:rsidRPr="00817FC7">
        <w:rPr>
          <w:rFonts w:ascii="Arial" w:hAnsi="Arial" w:cs="Arial"/>
          <w:sz w:val="22"/>
          <w:szCs w:val="22"/>
        </w:rPr>
        <w:t xml:space="preserve">Explain </w:t>
      </w:r>
      <w:r w:rsidR="00B95A4E" w:rsidRPr="00817FC7">
        <w:rPr>
          <w:rFonts w:ascii="Arial" w:hAnsi="Arial" w:cs="Arial"/>
          <w:sz w:val="22"/>
          <w:szCs w:val="22"/>
        </w:rPr>
        <w:t>what should</w:t>
      </w:r>
      <w:r w:rsidRPr="00817FC7">
        <w:rPr>
          <w:rFonts w:ascii="Arial" w:hAnsi="Arial" w:cs="Arial"/>
          <w:sz w:val="22"/>
          <w:szCs w:val="22"/>
        </w:rPr>
        <w:t xml:space="preserve"> be documented surrounding initiation</w:t>
      </w:r>
      <w:r w:rsidR="00DF5CC8">
        <w:rPr>
          <w:rFonts w:ascii="Arial" w:hAnsi="Arial" w:cs="Arial"/>
          <w:sz w:val="22"/>
          <w:szCs w:val="22"/>
        </w:rPr>
        <w:t xml:space="preserve"> </w:t>
      </w:r>
      <w:r w:rsidRPr="00817FC7">
        <w:rPr>
          <w:rFonts w:ascii="Arial" w:hAnsi="Arial" w:cs="Arial"/>
          <w:sz w:val="22"/>
          <w:szCs w:val="22"/>
        </w:rPr>
        <w:t>of an antipsychotic</w:t>
      </w:r>
      <w:r w:rsidR="002F2E32" w:rsidRPr="00817FC7">
        <w:rPr>
          <w:rFonts w:ascii="Arial" w:hAnsi="Arial" w:cs="Arial"/>
          <w:sz w:val="22"/>
          <w:szCs w:val="22"/>
        </w:rPr>
        <w:t>.</w:t>
      </w:r>
    </w:p>
    <w:p w14:paraId="18A59650" w14:textId="71C066B1" w:rsidR="00613669" w:rsidRPr="00817FC7" w:rsidRDefault="00826DD3">
      <w:pPr>
        <w:pStyle w:val="ListParagraph"/>
        <w:numPr>
          <w:ilvl w:val="0"/>
          <w:numId w:val="9"/>
        </w:numPr>
        <w:rPr>
          <w:rFonts w:ascii="Arial" w:hAnsi="Arial" w:cs="Arial"/>
          <w:sz w:val="22"/>
          <w:szCs w:val="22"/>
        </w:rPr>
      </w:pPr>
      <w:r w:rsidRPr="00817FC7">
        <w:rPr>
          <w:rFonts w:ascii="Arial" w:hAnsi="Arial" w:cs="Arial"/>
          <w:sz w:val="22"/>
          <w:szCs w:val="22"/>
        </w:rPr>
        <w:t xml:space="preserve">Be aware of supporting resources accompanying the Guideline to use in </w:t>
      </w:r>
      <w:r w:rsidR="00F23C6E">
        <w:rPr>
          <w:rFonts w:ascii="Arial" w:hAnsi="Arial" w:cs="Arial"/>
          <w:sz w:val="22"/>
          <w:szCs w:val="22"/>
        </w:rPr>
        <w:t>everyday</w:t>
      </w:r>
      <w:r w:rsidRPr="00817FC7">
        <w:rPr>
          <w:rFonts w:ascii="Arial" w:hAnsi="Arial" w:cs="Arial"/>
          <w:sz w:val="22"/>
          <w:szCs w:val="22"/>
        </w:rPr>
        <w:t xml:space="preserve"> practice</w:t>
      </w:r>
      <w:r w:rsidR="00010282" w:rsidRPr="00817FC7">
        <w:rPr>
          <w:rFonts w:ascii="Arial" w:hAnsi="Arial" w:cs="Arial"/>
          <w:sz w:val="22"/>
          <w:szCs w:val="22"/>
        </w:rPr>
        <w:t>.</w:t>
      </w:r>
      <w:r w:rsidRPr="00817FC7" w:rsidDel="00826DD3">
        <w:rPr>
          <w:rFonts w:ascii="Arial" w:hAnsi="Arial" w:cs="Arial"/>
          <w:sz w:val="22"/>
          <w:szCs w:val="22"/>
        </w:rPr>
        <w:t xml:space="preserve"> </w:t>
      </w:r>
    </w:p>
    <w:p w14:paraId="2438F06E" w14:textId="21AAA05D" w:rsidR="00613669" w:rsidRPr="00817FC7" w:rsidRDefault="00613669">
      <w:pPr>
        <w:rPr>
          <w:rFonts w:ascii="Arial" w:eastAsiaTheme="majorEastAsia" w:hAnsi="Arial" w:cs="Arial"/>
          <w:color w:val="2F5496" w:themeColor="accent1" w:themeShade="BF"/>
          <w:sz w:val="22"/>
          <w:szCs w:val="22"/>
        </w:rPr>
      </w:pPr>
      <w:r w:rsidRPr="00817FC7">
        <w:rPr>
          <w:rFonts w:ascii="Arial" w:hAnsi="Arial" w:cs="Arial"/>
          <w:sz w:val="22"/>
          <w:szCs w:val="22"/>
        </w:rPr>
        <w:br w:type="page"/>
      </w:r>
    </w:p>
    <w:p w14:paraId="1DC923D0" w14:textId="7B0E79BD" w:rsidR="003C2957" w:rsidRPr="00817FC7" w:rsidRDefault="00F86D87" w:rsidP="00F86D87">
      <w:pPr>
        <w:pStyle w:val="Heading1"/>
        <w:rPr>
          <w:rFonts w:ascii="Arial" w:hAnsi="Arial" w:cs="Arial"/>
        </w:rPr>
      </w:pPr>
      <w:bookmarkStart w:id="6" w:name="_Toc135208282"/>
      <w:r w:rsidRPr="00817FC7">
        <w:rPr>
          <w:rFonts w:ascii="Arial" w:hAnsi="Arial" w:cs="Arial"/>
        </w:rPr>
        <w:lastRenderedPageBreak/>
        <w:t xml:space="preserve">Topic: </w:t>
      </w:r>
      <w:r w:rsidR="00613669" w:rsidRPr="00817FC7">
        <w:rPr>
          <w:rFonts w:ascii="Arial" w:hAnsi="Arial" w:cs="Arial"/>
        </w:rPr>
        <w:t>I</w:t>
      </w:r>
      <w:r w:rsidR="003C2957" w:rsidRPr="00817FC7">
        <w:rPr>
          <w:rFonts w:ascii="Arial" w:hAnsi="Arial" w:cs="Arial"/>
        </w:rPr>
        <w:t>nitiation</w:t>
      </w:r>
      <w:bookmarkEnd w:id="6"/>
      <w:r w:rsidR="003C2957" w:rsidRPr="00817FC7">
        <w:rPr>
          <w:rFonts w:ascii="Arial" w:hAnsi="Arial" w:cs="Arial"/>
        </w:rPr>
        <w:t xml:space="preserve"> </w:t>
      </w:r>
    </w:p>
    <w:p w14:paraId="3A8DBCCA" w14:textId="77777777" w:rsidR="00F86D87" w:rsidRPr="00817FC7" w:rsidRDefault="00F86D87" w:rsidP="00F86D87">
      <w:pPr>
        <w:rPr>
          <w:rFonts w:ascii="Arial" w:hAnsi="Arial" w:cs="Arial"/>
          <w:sz w:val="22"/>
          <w:szCs w:val="22"/>
        </w:rPr>
      </w:pPr>
    </w:p>
    <w:p w14:paraId="6A906826" w14:textId="77777777" w:rsidR="00F86D87" w:rsidRPr="00817FC7" w:rsidRDefault="00F86D87" w:rsidP="00F86D87">
      <w:pPr>
        <w:shd w:val="clear" w:color="auto" w:fill="DEEAF6" w:themeFill="accent5" w:themeFillTint="33"/>
        <w:rPr>
          <w:rFonts w:ascii="Arial" w:hAnsi="Arial" w:cs="Arial"/>
          <w:sz w:val="22"/>
          <w:szCs w:val="22"/>
        </w:rPr>
      </w:pPr>
      <w:r w:rsidRPr="00817FC7">
        <w:rPr>
          <w:rFonts w:ascii="Arial" w:hAnsi="Arial" w:cs="Arial"/>
          <w:sz w:val="22"/>
          <w:szCs w:val="22"/>
        </w:rPr>
        <w:t>Please see the case study with answers below. The following formatting has been done to easily identify the different components of the case study:</w:t>
      </w:r>
    </w:p>
    <w:p w14:paraId="40F877AF" w14:textId="16DDAE85" w:rsidR="00F86D87" w:rsidRDefault="00F86D87">
      <w:pPr>
        <w:pStyle w:val="ListParagraph"/>
        <w:numPr>
          <w:ilvl w:val="0"/>
          <w:numId w:val="6"/>
        </w:numPr>
        <w:shd w:val="clear" w:color="auto" w:fill="DEEAF6" w:themeFill="accent5" w:themeFillTint="33"/>
        <w:rPr>
          <w:rFonts w:ascii="Arial" w:hAnsi="Arial" w:cs="Arial"/>
          <w:sz w:val="22"/>
          <w:szCs w:val="22"/>
        </w:rPr>
      </w:pPr>
      <w:r w:rsidRPr="00817FC7">
        <w:rPr>
          <w:rFonts w:ascii="Arial" w:hAnsi="Arial" w:cs="Arial"/>
          <w:sz w:val="22"/>
          <w:szCs w:val="22"/>
        </w:rPr>
        <w:t xml:space="preserve">The case study story has been </w:t>
      </w:r>
      <w:r w:rsidR="00C07327">
        <w:rPr>
          <w:rFonts w:ascii="Arial" w:hAnsi="Arial" w:cs="Arial"/>
          <w:sz w:val="22"/>
          <w:szCs w:val="22"/>
        </w:rPr>
        <w:t>shaded</w:t>
      </w:r>
      <w:r w:rsidR="00F322BE">
        <w:rPr>
          <w:rFonts w:ascii="Arial" w:hAnsi="Arial" w:cs="Arial"/>
          <w:sz w:val="22"/>
          <w:szCs w:val="22"/>
        </w:rPr>
        <w:t xml:space="preserve"> in </w:t>
      </w:r>
      <w:r w:rsidR="00F322BE" w:rsidRPr="00CB1F49">
        <w:rPr>
          <w:rFonts w:ascii="Arial" w:hAnsi="Arial" w:cs="Arial"/>
          <w:i/>
          <w:sz w:val="22"/>
          <w:szCs w:val="22"/>
          <w:shd w:val="clear" w:color="auto" w:fill="C5E0B3" w:themeFill="accent6" w:themeFillTint="66"/>
        </w:rPr>
        <w:t>green</w:t>
      </w:r>
      <w:r w:rsidR="00CB1F49" w:rsidRPr="00CB1F49">
        <w:rPr>
          <w:rFonts w:ascii="Arial" w:hAnsi="Arial" w:cs="Arial"/>
          <w:i/>
          <w:sz w:val="22"/>
          <w:szCs w:val="22"/>
          <w:shd w:val="clear" w:color="auto" w:fill="C5E0B3" w:themeFill="accent6" w:themeFillTint="66"/>
        </w:rPr>
        <w:t xml:space="preserve"> and italics</w:t>
      </w:r>
    </w:p>
    <w:p w14:paraId="6EF6A846" w14:textId="14C5488A" w:rsidR="00C8523B" w:rsidRDefault="00C8523B">
      <w:pPr>
        <w:pStyle w:val="ListParagraph"/>
        <w:numPr>
          <w:ilvl w:val="0"/>
          <w:numId w:val="6"/>
        </w:numPr>
        <w:shd w:val="clear" w:color="auto" w:fill="DEEAF6" w:themeFill="accent5" w:themeFillTint="33"/>
        <w:rPr>
          <w:rFonts w:ascii="Arial" w:hAnsi="Arial" w:cs="Arial"/>
          <w:sz w:val="22"/>
          <w:szCs w:val="22"/>
        </w:rPr>
      </w:pPr>
      <w:r>
        <w:rPr>
          <w:rFonts w:ascii="Arial" w:hAnsi="Arial" w:cs="Arial"/>
          <w:sz w:val="22"/>
          <w:szCs w:val="22"/>
        </w:rPr>
        <w:t>The text guiding you on what to do ha</w:t>
      </w:r>
      <w:r w:rsidR="00DE0662">
        <w:rPr>
          <w:rFonts w:ascii="Arial" w:hAnsi="Arial" w:cs="Arial"/>
          <w:sz w:val="22"/>
          <w:szCs w:val="22"/>
        </w:rPr>
        <w:t>s</w:t>
      </w:r>
      <w:r>
        <w:rPr>
          <w:rFonts w:ascii="Arial" w:hAnsi="Arial" w:cs="Arial"/>
          <w:sz w:val="22"/>
          <w:szCs w:val="22"/>
        </w:rPr>
        <w:t xml:space="preserve"> been formatted in </w:t>
      </w:r>
      <w:r w:rsidR="00CB1F49" w:rsidRPr="00CB1F49">
        <w:rPr>
          <w:rFonts w:ascii="Arial" w:hAnsi="Arial" w:cs="Arial"/>
          <w:i/>
          <w:sz w:val="22"/>
          <w:szCs w:val="22"/>
          <w:shd w:val="clear" w:color="auto" w:fill="FFE599" w:themeFill="accent4" w:themeFillTint="66"/>
        </w:rPr>
        <w:t xml:space="preserve">yellow and </w:t>
      </w:r>
      <w:r w:rsidRPr="00CB1F49">
        <w:rPr>
          <w:rFonts w:ascii="Arial" w:hAnsi="Arial" w:cs="Arial"/>
          <w:i/>
          <w:sz w:val="22"/>
          <w:szCs w:val="22"/>
          <w:shd w:val="clear" w:color="auto" w:fill="FFE599" w:themeFill="accent4" w:themeFillTint="66"/>
        </w:rPr>
        <w:t>italics</w:t>
      </w:r>
      <w:r>
        <w:rPr>
          <w:rFonts w:ascii="Arial" w:hAnsi="Arial" w:cs="Arial"/>
          <w:sz w:val="22"/>
          <w:szCs w:val="22"/>
        </w:rPr>
        <w:t xml:space="preserve">. </w:t>
      </w:r>
    </w:p>
    <w:p w14:paraId="01F6FFD6" w14:textId="019AFFCF" w:rsidR="00F86D87" w:rsidRDefault="00F86D87">
      <w:pPr>
        <w:pStyle w:val="ListParagraph"/>
        <w:numPr>
          <w:ilvl w:val="0"/>
          <w:numId w:val="6"/>
        </w:numPr>
        <w:shd w:val="clear" w:color="auto" w:fill="DEEAF6" w:themeFill="accent5" w:themeFillTint="33"/>
        <w:rPr>
          <w:rFonts w:ascii="Arial" w:hAnsi="Arial" w:cs="Arial"/>
          <w:sz w:val="22"/>
          <w:szCs w:val="22"/>
        </w:rPr>
      </w:pPr>
      <w:r w:rsidRPr="00817FC7">
        <w:rPr>
          <w:rFonts w:ascii="Arial" w:hAnsi="Arial" w:cs="Arial"/>
          <w:sz w:val="22"/>
          <w:szCs w:val="22"/>
        </w:rPr>
        <w:t xml:space="preserve">The case study answers have been formatted in black. Subheadings </w:t>
      </w:r>
      <w:r w:rsidR="00F43991">
        <w:rPr>
          <w:rFonts w:ascii="Arial" w:hAnsi="Arial" w:cs="Arial"/>
          <w:sz w:val="22"/>
          <w:szCs w:val="22"/>
        </w:rPr>
        <w:t xml:space="preserve">have been provided to easily identify the different considerations attendees should </w:t>
      </w:r>
      <w:r w:rsidR="00E735FD">
        <w:rPr>
          <w:rFonts w:ascii="Arial" w:hAnsi="Arial" w:cs="Arial"/>
          <w:sz w:val="22"/>
          <w:szCs w:val="22"/>
        </w:rPr>
        <w:t>identify when answering the question</w:t>
      </w:r>
      <w:r w:rsidR="00F43991">
        <w:rPr>
          <w:rFonts w:ascii="Arial" w:hAnsi="Arial" w:cs="Arial"/>
          <w:sz w:val="22"/>
          <w:szCs w:val="22"/>
        </w:rPr>
        <w:t xml:space="preserve">. </w:t>
      </w:r>
    </w:p>
    <w:p w14:paraId="480CA3E5" w14:textId="4566ACE7" w:rsidR="00F86D87" w:rsidRPr="00817FC7" w:rsidRDefault="00F43991">
      <w:pPr>
        <w:pStyle w:val="ListParagraph"/>
        <w:numPr>
          <w:ilvl w:val="0"/>
          <w:numId w:val="6"/>
        </w:numPr>
        <w:shd w:val="clear" w:color="auto" w:fill="DEEAF6" w:themeFill="accent5" w:themeFillTint="33"/>
        <w:rPr>
          <w:rFonts w:ascii="Arial" w:hAnsi="Arial" w:cs="Arial"/>
          <w:sz w:val="22"/>
          <w:szCs w:val="22"/>
        </w:rPr>
      </w:pPr>
      <w:r>
        <w:rPr>
          <w:rFonts w:ascii="Arial" w:hAnsi="Arial" w:cs="Arial"/>
          <w:sz w:val="22"/>
          <w:szCs w:val="22"/>
        </w:rPr>
        <w:t>Supporting resources</w:t>
      </w:r>
      <w:r w:rsidR="00F86D87" w:rsidRPr="00817FC7">
        <w:rPr>
          <w:rFonts w:ascii="Arial" w:hAnsi="Arial" w:cs="Arial"/>
          <w:sz w:val="22"/>
          <w:szCs w:val="22"/>
        </w:rPr>
        <w:t xml:space="preserve"> provide further </w:t>
      </w:r>
      <w:r>
        <w:rPr>
          <w:rFonts w:ascii="Arial" w:hAnsi="Arial" w:cs="Arial"/>
          <w:sz w:val="22"/>
          <w:szCs w:val="22"/>
        </w:rPr>
        <w:t>information for attendees to review in their own time</w:t>
      </w:r>
      <w:r w:rsidR="00F86D87" w:rsidRPr="00817FC7">
        <w:rPr>
          <w:rFonts w:ascii="Arial" w:hAnsi="Arial" w:cs="Arial"/>
          <w:color w:val="0070C0"/>
          <w:sz w:val="22"/>
          <w:szCs w:val="22"/>
        </w:rPr>
        <w:t>.</w:t>
      </w:r>
    </w:p>
    <w:p w14:paraId="211D1571" w14:textId="73CC5C40" w:rsidR="00F86D87" w:rsidRPr="00817FC7" w:rsidRDefault="00F86D87" w:rsidP="00F86D87">
      <w:pPr>
        <w:rPr>
          <w:rFonts w:ascii="Arial" w:hAnsi="Arial" w:cs="Arial"/>
        </w:rPr>
      </w:pPr>
    </w:p>
    <w:p w14:paraId="01FBF90B" w14:textId="036065C4" w:rsidR="00F86D87" w:rsidRPr="00817FC7" w:rsidRDefault="00F86D87" w:rsidP="004D14CB">
      <w:pPr>
        <w:pStyle w:val="Heading2"/>
        <w:rPr>
          <w:rFonts w:ascii="Arial" w:hAnsi="Arial" w:cs="Arial"/>
        </w:rPr>
      </w:pPr>
      <w:bookmarkStart w:id="7" w:name="_Toc135208283"/>
      <w:r w:rsidRPr="00817FC7">
        <w:rPr>
          <w:rFonts w:ascii="Arial" w:hAnsi="Arial" w:cs="Arial"/>
        </w:rPr>
        <w:t>Case study</w:t>
      </w:r>
      <w:bookmarkEnd w:id="7"/>
    </w:p>
    <w:p w14:paraId="4B379ABE" w14:textId="77777777" w:rsidR="00F86D87" w:rsidRPr="00817FC7" w:rsidRDefault="00F86D87" w:rsidP="00F86D87">
      <w:pPr>
        <w:rPr>
          <w:rFonts w:ascii="Arial" w:hAnsi="Arial" w:cs="Arial"/>
        </w:rPr>
      </w:pPr>
    </w:p>
    <w:p w14:paraId="61E69756" w14:textId="0529433A" w:rsidR="00315BB7" w:rsidRPr="00315BB7" w:rsidRDefault="00315BB7" w:rsidP="00315BB7">
      <w:pPr>
        <w:shd w:val="clear" w:color="auto" w:fill="E2EFD9" w:themeFill="accent6" w:themeFillTint="33"/>
        <w:rPr>
          <w:rFonts w:ascii="Arial" w:hAnsi="Arial" w:cs="Arial"/>
          <w:i/>
          <w:iCs/>
          <w:sz w:val="22"/>
          <w:szCs w:val="22"/>
        </w:rPr>
      </w:pPr>
      <w:r w:rsidRPr="00315BB7">
        <w:rPr>
          <w:rFonts w:ascii="Arial" w:hAnsi="Arial" w:cs="Arial"/>
          <w:i/>
          <w:iCs/>
          <w:sz w:val="22"/>
          <w:szCs w:val="22"/>
        </w:rPr>
        <w:t>Joan Smith is an 81-year old resident living with Alzheimer’s Disease in Sunnyside residential aged care</w:t>
      </w:r>
      <w:r w:rsidR="00FD4C6B">
        <w:rPr>
          <w:rFonts w:ascii="Arial" w:hAnsi="Arial" w:cs="Arial"/>
          <w:i/>
          <w:iCs/>
          <w:sz w:val="22"/>
          <w:szCs w:val="22"/>
        </w:rPr>
        <w:t xml:space="preserve"> facility</w:t>
      </w:r>
      <w:r w:rsidRPr="00315BB7">
        <w:rPr>
          <w:rFonts w:ascii="Arial" w:hAnsi="Arial" w:cs="Arial"/>
          <w:i/>
          <w:iCs/>
          <w:sz w:val="22"/>
          <w:szCs w:val="22"/>
        </w:rPr>
        <w:t xml:space="preserve">. While living at home, Joan had a dedicated </w:t>
      </w:r>
      <w:r w:rsidR="00DA3CD6">
        <w:rPr>
          <w:rFonts w:ascii="Arial" w:hAnsi="Arial" w:cs="Arial"/>
          <w:i/>
          <w:iCs/>
          <w:sz w:val="22"/>
          <w:szCs w:val="22"/>
        </w:rPr>
        <w:t>‘</w:t>
      </w:r>
      <w:r w:rsidRPr="00315BB7">
        <w:rPr>
          <w:rFonts w:ascii="Arial" w:hAnsi="Arial" w:cs="Arial"/>
          <w:i/>
          <w:iCs/>
          <w:sz w:val="22"/>
          <w:szCs w:val="22"/>
        </w:rPr>
        <w:t>knitting room</w:t>
      </w:r>
      <w:r w:rsidR="00DA3CD6">
        <w:rPr>
          <w:rFonts w:ascii="Arial" w:hAnsi="Arial" w:cs="Arial"/>
          <w:i/>
          <w:iCs/>
          <w:sz w:val="22"/>
          <w:szCs w:val="22"/>
        </w:rPr>
        <w:t>’</w:t>
      </w:r>
      <w:r w:rsidRPr="00315BB7">
        <w:rPr>
          <w:rFonts w:ascii="Arial" w:hAnsi="Arial" w:cs="Arial"/>
          <w:i/>
          <w:iCs/>
          <w:sz w:val="22"/>
          <w:szCs w:val="22"/>
        </w:rPr>
        <w:t xml:space="preserve"> where she enjoyed</w:t>
      </w:r>
      <w:r w:rsidR="00FD4C6B">
        <w:rPr>
          <w:rFonts w:ascii="Arial" w:hAnsi="Arial" w:cs="Arial"/>
          <w:i/>
          <w:iCs/>
          <w:sz w:val="22"/>
          <w:szCs w:val="22"/>
        </w:rPr>
        <w:t xml:space="preserve"> quietly</w:t>
      </w:r>
      <w:r w:rsidRPr="00315BB7">
        <w:rPr>
          <w:rFonts w:ascii="Arial" w:hAnsi="Arial" w:cs="Arial"/>
          <w:i/>
          <w:iCs/>
          <w:sz w:val="22"/>
          <w:szCs w:val="22"/>
        </w:rPr>
        <w:t xml:space="preserve"> knitting clothes for her family and listening to classical music. </w:t>
      </w:r>
    </w:p>
    <w:p w14:paraId="6648BAEC" w14:textId="77777777" w:rsidR="00315BB7" w:rsidRPr="00315BB7" w:rsidRDefault="00315BB7" w:rsidP="00315BB7">
      <w:pPr>
        <w:shd w:val="clear" w:color="auto" w:fill="E2EFD9" w:themeFill="accent6" w:themeFillTint="33"/>
        <w:rPr>
          <w:rFonts w:ascii="Arial" w:hAnsi="Arial" w:cs="Arial"/>
          <w:i/>
          <w:iCs/>
          <w:sz w:val="22"/>
          <w:szCs w:val="22"/>
        </w:rPr>
      </w:pPr>
    </w:p>
    <w:p w14:paraId="0F37D32B" w14:textId="273812A8" w:rsidR="00315BB7" w:rsidRPr="00315BB7" w:rsidRDefault="00315BB7" w:rsidP="00315BB7">
      <w:pPr>
        <w:shd w:val="clear" w:color="auto" w:fill="E2EFD9" w:themeFill="accent6" w:themeFillTint="33"/>
        <w:rPr>
          <w:rFonts w:ascii="Arial" w:hAnsi="Arial" w:cs="Arial"/>
          <w:i/>
          <w:iCs/>
          <w:sz w:val="22"/>
          <w:szCs w:val="22"/>
        </w:rPr>
      </w:pPr>
      <w:r w:rsidRPr="00315BB7">
        <w:rPr>
          <w:rFonts w:ascii="Arial" w:hAnsi="Arial" w:cs="Arial"/>
          <w:i/>
          <w:iCs/>
          <w:sz w:val="22"/>
          <w:szCs w:val="22"/>
        </w:rPr>
        <w:t xml:space="preserve">Joan has been living at Sunnyside residential aged care </w:t>
      </w:r>
      <w:r w:rsidR="00FD4C6B">
        <w:rPr>
          <w:rFonts w:ascii="Arial" w:hAnsi="Arial" w:cs="Arial"/>
          <w:i/>
          <w:iCs/>
          <w:sz w:val="22"/>
          <w:szCs w:val="22"/>
        </w:rPr>
        <w:t xml:space="preserve">facility </w:t>
      </w:r>
      <w:r w:rsidRPr="00315BB7">
        <w:rPr>
          <w:rFonts w:ascii="Arial" w:hAnsi="Arial" w:cs="Arial"/>
          <w:i/>
          <w:iCs/>
          <w:sz w:val="22"/>
          <w:szCs w:val="22"/>
        </w:rPr>
        <w:t>for four years. Joan is often observed knitting in the busy communal lounge room and walking around the garden. Joan wears eye glasses but has not had her eyes tested since becoming a resident.</w:t>
      </w:r>
    </w:p>
    <w:p w14:paraId="6BACCD85" w14:textId="77777777" w:rsidR="00315BB7" w:rsidRPr="00315BB7" w:rsidRDefault="00315BB7" w:rsidP="00315BB7">
      <w:pPr>
        <w:shd w:val="clear" w:color="auto" w:fill="E2EFD9" w:themeFill="accent6" w:themeFillTint="33"/>
        <w:rPr>
          <w:rFonts w:ascii="Arial" w:hAnsi="Arial" w:cs="Arial"/>
          <w:i/>
          <w:sz w:val="22"/>
          <w:szCs w:val="22"/>
        </w:rPr>
      </w:pPr>
    </w:p>
    <w:p w14:paraId="5F554A4C" w14:textId="77777777" w:rsidR="00315BB7" w:rsidRPr="00315BB7" w:rsidRDefault="00315BB7" w:rsidP="00315BB7">
      <w:pPr>
        <w:shd w:val="clear" w:color="auto" w:fill="E2EFD9" w:themeFill="accent6" w:themeFillTint="33"/>
        <w:rPr>
          <w:rFonts w:ascii="Arial" w:hAnsi="Arial" w:cs="Arial"/>
          <w:i/>
          <w:iCs/>
          <w:sz w:val="22"/>
          <w:szCs w:val="22"/>
        </w:rPr>
      </w:pPr>
      <w:r w:rsidRPr="00315BB7">
        <w:rPr>
          <w:rFonts w:ascii="Arial" w:hAnsi="Arial" w:cs="Arial"/>
          <w:i/>
          <w:iCs/>
          <w:sz w:val="22"/>
          <w:szCs w:val="22"/>
        </w:rPr>
        <w:t xml:space="preserve">During your morning shift, you observe Joan looking suspiciously at other residents in the lounge room. Joan whispers to you, “two male residents are stealing my yarn”. You tell Joan you have not seen any resident stealing her yarn, but Joan becomes angry. She points to the two residents and yells, “they are stealing my yarn, I know it! They are jealous of the jumpers I knit! They will not get away with this!”. </w:t>
      </w:r>
    </w:p>
    <w:p w14:paraId="66101D80" w14:textId="77777777" w:rsidR="00315BB7" w:rsidRPr="00315BB7" w:rsidRDefault="00315BB7" w:rsidP="00315BB7">
      <w:pPr>
        <w:shd w:val="clear" w:color="auto" w:fill="E2EFD9" w:themeFill="accent6" w:themeFillTint="33"/>
        <w:rPr>
          <w:rFonts w:ascii="Arial" w:hAnsi="Arial" w:cs="Arial"/>
          <w:i/>
          <w:iCs/>
          <w:sz w:val="22"/>
          <w:szCs w:val="22"/>
        </w:rPr>
      </w:pPr>
    </w:p>
    <w:p w14:paraId="134893D1" w14:textId="77777777" w:rsidR="00315BB7" w:rsidRPr="00315BB7" w:rsidRDefault="00315BB7" w:rsidP="00315BB7">
      <w:pPr>
        <w:shd w:val="clear" w:color="auto" w:fill="E2EFD9" w:themeFill="accent6" w:themeFillTint="33"/>
        <w:rPr>
          <w:rFonts w:ascii="Arial" w:hAnsi="Arial" w:cs="Arial"/>
          <w:i/>
          <w:iCs/>
          <w:sz w:val="22"/>
          <w:szCs w:val="22"/>
        </w:rPr>
      </w:pPr>
      <w:r w:rsidRPr="00315BB7">
        <w:rPr>
          <w:rFonts w:ascii="Arial" w:hAnsi="Arial" w:cs="Arial"/>
          <w:i/>
          <w:iCs/>
          <w:sz w:val="22"/>
          <w:szCs w:val="22"/>
        </w:rPr>
        <w:t>Your colleague, Jack, observes the incident and remembers a staff member left the yarn in the activity room. Jack collects the yarn and shows it to Joan from across the lounge room. But Joan cannot see the yarn. She squints and says, “I can’t see what you’re holding! Let me come over and have a closer look.” On closer inspection, Joan recognises her yarn. Jack returns the yarn to its usual location on Joan’s bedside table. Jack asks Joan if she would join him in the garden to discuss her next knitting project. Joan agrees. This is the first time Joan has displayed this behaviour.</w:t>
      </w:r>
    </w:p>
    <w:p w14:paraId="34DE8FD1" w14:textId="77777777" w:rsidR="003C2957" w:rsidRPr="00817FC7" w:rsidRDefault="003C2957" w:rsidP="003C2957">
      <w:pPr>
        <w:rPr>
          <w:rFonts w:ascii="Arial" w:hAnsi="Arial" w:cs="Arial"/>
          <w:sz w:val="22"/>
          <w:szCs w:val="22"/>
        </w:rPr>
      </w:pPr>
    </w:p>
    <w:p w14:paraId="1C12CB55" w14:textId="5E993D82" w:rsidR="00F86D87" w:rsidRDefault="00F43991" w:rsidP="0065145D">
      <w:pPr>
        <w:pStyle w:val="Heading2"/>
        <w:rPr>
          <w:rFonts w:ascii="Arial" w:hAnsi="Arial" w:cs="Arial"/>
        </w:rPr>
      </w:pPr>
      <w:bookmarkStart w:id="8" w:name="_Toc135208284"/>
      <w:r>
        <w:rPr>
          <w:rFonts w:ascii="Arial" w:hAnsi="Arial" w:cs="Arial"/>
        </w:rPr>
        <w:t xml:space="preserve">Question 1. </w:t>
      </w:r>
      <w:r w:rsidR="003C2957" w:rsidRPr="00817FC7">
        <w:rPr>
          <w:rFonts w:ascii="Arial" w:hAnsi="Arial" w:cs="Arial"/>
        </w:rPr>
        <w:t>Should an antipsychotic medication be trialled for Joan?</w:t>
      </w:r>
      <w:r w:rsidR="001F0A99" w:rsidRPr="00817FC7">
        <w:rPr>
          <w:rFonts w:ascii="Arial" w:hAnsi="Arial" w:cs="Arial"/>
        </w:rPr>
        <w:t xml:space="preserve"> </w:t>
      </w:r>
      <w:r w:rsidR="00666C51">
        <w:rPr>
          <w:rFonts w:ascii="Arial" w:hAnsi="Arial" w:cs="Arial"/>
          <w:bCs/>
        </w:rPr>
        <w:t>What</w:t>
      </w:r>
      <w:r w:rsidR="0065145D" w:rsidRPr="00973FFB">
        <w:rPr>
          <w:rFonts w:ascii="Arial" w:hAnsi="Arial" w:cs="Arial"/>
          <w:bCs/>
        </w:rPr>
        <w:t xml:space="preserve"> would you </w:t>
      </w:r>
      <w:r w:rsidR="0065145D">
        <w:rPr>
          <w:rFonts w:ascii="Arial" w:hAnsi="Arial" w:cs="Arial"/>
          <w:bCs/>
        </w:rPr>
        <w:t xml:space="preserve">communicate and </w:t>
      </w:r>
      <w:r w:rsidR="0065145D" w:rsidRPr="00973FFB">
        <w:rPr>
          <w:rFonts w:ascii="Arial" w:hAnsi="Arial" w:cs="Arial"/>
          <w:bCs/>
        </w:rPr>
        <w:t>document?</w:t>
      </w:r>
      <w:bookmarkEnd w:id="8"/>
    </w:p>
    <w:p w14:paraId="0AE35163" w14:textId="7FD90B0B" w:rsidR="006D4CE4" w:rsidRPr="004A6D5D" w:rsidRDefault="006D4CE4" w:rsidP="006D4CE4">
      <w:pPr>
        <w:rPr>
          <w:rFonts w:ascii="Arial" w:hAnsi="Arial" w:cs="Arial"/>
          <w:sz w:val="22"/>
          <w:szCs w:val="22"/>
        </w:rPr>
      </w:pPr>
    </w:p>
    <w:p w14:paraId="4489B010" w14:textId="531EC0CE" w:rsidR="004A6D5D" w:rsidRPr="004A6D5D" w:rsidRDefault="004A6D5D" w:rsidP="004A6D5D">
      <w:pPr>
        <w:shd w:val="clear" w:color="auto" w:fill="FFE599" w:themeFill="accent4" w:themeFillTint="66"/>
        <w:rPr>
          <w:rFonts w:ascii="Arial" w:hAnsi="Arial" w:cs="Arial"/>
          <w:i/>
          <w:sz w:val="22"/>
          <w:szCs w:val="22"/>
        </w:rPr>
      </w:pPr>
      <w:r w:rsidRPr="004A6D5D">
        <w:rPr>
          <w:rFonts w:ascii="Arial" w:hAnsi="Arial" w:cs="Arial"/>
          <w:i/>
          <w:sz w:val="22"/>
          <w:szCs w:val="22"/>
        </w:rPr>
        <w:t xml:space="preserve">The second part of this question aims to highlight the importance of completing communication and documentation steps throughout the care for people living with dementia. Communication and documentation steps should be completed regardless whether a person living with dementia is using a psychotropic medication or not. </w:t>
      </w:r>
    </w:p>
    <w:p w14:paraId="7ACCE30F" w14:textId="77777777" w:rsidR="004A6D5D" w:rsidRPr="004A6D5D" w:rsidRDefault="004A6D5D" w:rsidP="006D4CE4">
      <w:pPr>
        <w:rPr>
          <w:rFonts w:ascii="Arial" w:hAnsi="Arial" w:cs="Arial"/>
          <w:sz w:val="22"/>
          <w:szCs w:val="22"/>
        </w:rPr>
      </w:pPr>
    </w:p>
    <w:p w14:paraId="53C339B9" w14:textId="731C054B" w:rsidR="008D6B97" w:rsidRPr="00817FC7" w:rsidRDefault="0084589E" w:rsidP="00F86D87">
      <w:pPr>
        <w:pStyle w:val="Heading3"/>
        <w:rPr>
          <w:rStyle w:val="IntenseEmphasis"/>
          <w:rFonts w:ascii="Arial" w:hAnsi="Arial" w:cs="Arial"/>
          <w:i w:val="0"/>
          <w:iCs w:val="0"/>
          <w:color w:val="1F3763" w:themeColor="accent1" w:themeShade="7F"/>
        </w:rPr>
      </w:pPr>
      <w:bookmarkStart w:id="9" w:name="_Toc135208285"/>
      <w:r>
        <w:rPr>
          <w:rStyle w:val="IntenseEmphasis"/>
          <w:rFonts w:ascii="Arial" w:hAnsi="Arial" w:cs="Arial"/>
          <w:i w:val="0"/>
          <w:iCs w:val="0"/>
          <w:color w:val="1F3763" w:themeColor="accent1" w:themeShade="7F"/>
        </w:rPr>
        <w:t>Clinical steps</w:t>
      </w:r>
      <w:bookmarkEnd w:id="9"/>
    </w:p>
    <w:p w14:paraId="6A6B3434" w14:textId="2C208434" w:rsidR="006F2F0B" w:rsidRPr="00C944F0" w:rsidRDefault="003C2957" w:rsidP="0084589E">
      <w:pPr>
        <w:rPr>
          <w:rFonts w:ascii="Arial" w:hAnsi="Arial" w:cs="Arial"/>
          <w:sz w:val="22"/>
          <w:szCs w:val="22"/>
        </w:rPr>
      </w:pPr>
      <w:r w:rsidRPr="00817FC7">
        <w:rPr>
          <w:rFonts w:ascii="Arial" w:hAnsi="Arial" w:cs="Arial"/>
          <w:sz w:val="22"/>
          <w:szCs w:val="22"/>
        </w:rPr>
        <w:t xml:space="preserve">No, medication options should not be considered first line for changed behaviours in a person living with dementia. </w:t>
      </w:r>
      <w:r w:rsidR="00BB0648">
        <w:rPr>
          <w:rFonts w:ascii="Arial" w:hAnsi="Arial" w:cs="Arial"/>
          <w:sz w:val="22"/>
          <w:szCs w:val="22"/>
        </w:rPr>
        <w:t>A</w:t>
      </w:r>
      <w:r w:rsidRPr="00817FC7">
        <w:rPr>
          <w:rFonts w:ascii="Arial" w:hAnsi="Arial" w:cs="Arial"/>
          <w:sz w:val="22"/>
          <w:szCs w:val="22"/>
        </w:rPr>
        <w:t xml:space="preserve">n antipsychotic should only be considered </w:t>
      </w:r>
      <w:r w:rsidR="001043A4">
        <w:rPr>
          <w:rFonts w:ascii="Arial" w:hAnsi="Arial" w:cs="Arial"/>
          <w:sz w:val="22"/>
          <w:szCs w:val="22"/>
        </w:rPr>
        <w:t xml:space="preserve">as a last resort </w:t>
      </w:r>
      <w:r w:rsidRPr="00817FC7">
        <w:rPr>
          <w:rFonts w:ascii="Arial" w:hAnsi="Arial" w:cs="Arial"/>
          <w:sz w:val="22"/>
          <w:szCs w:val="22"/>
        </w:rPr>
        <w:t xml:space="preserve">when a person living with dementia is experiencing distressing psychotic symptoms and/or aggression/agitation that represents a direct threat to themselves or others. </w:t>
      </w:r>
      <w:r w:rsidR="00C944F0">
        <w:rPr>
          <w:rFonts w:ascii="Arial" w:hAnsi="Arial" w:cs="Arial"/>
          <w:sz w:val="22"/>
          <w:szCs w:val="22"/>
        </w:rPr>
        <w:t xml:space="preserve">Thus, </w:t>
      </w:r>
      <w:r w:rsidR="0084589E">
        <w:rPr>
          <w:rFonts w:ascii="Arial" w:hAnsi="Arial" w:cs="Arial"/>
          <w:sz w:val="22"/>
          <w:szCs w:val="22"/>
        </w:rPr>
        <w:t>i</w:t>
      </w:r>
      <w:r w:rsidR="00FF3415" w:rsidRPr="00C944F0">
        <w:rPr>
          <w:rFonts w:ascii="Arial" w:hAnsi="Arial" w:cs="Arial"/>
          <w:sz w:val="22"/>
          <w:szCs w:val="22"/>
        </w:rPr>
        <w:t xml:space="preserve">t </w:t>
      </w:r>
      <w:r w:rsidR="00FF3415" w:rsidRPr="00C944F0">
        <w:rPr>
          <w:rFonts w:ascii="Arial" w:hAnsi="Arial" w:cs="Arial"/>
          <w:sz w:val="22"/>
          <w:szCs w:val="22"/>
          <w:u w:val="single"/>
        </w:rPr>
        <w:t xml:space="preserve">is not </w:t>
      </w:r>
      <w:r w:rsidR="00FF3415" w:rsidRPr="00C944F0">
        <w:rPr>
          <w:rFonts w:ascii="Arial" w:hAnsi="Arial" w:cs="Arial"/>
          <w:sz w:val="22"/>
          <w:szCs w:val="22"/>
        </w:rPr>
        <w:t>appropriate to use an antipsychotic for Joan when non-pharmacological strategies have not been trialled for an adequate period of time first</w:t>
      </w:r>
      <w:r w:rsidR="0084589E">
        <w:rPr>
          <w:rFonts w:ascii="Arial" w:hAnsi="Arial" w:cs="Arial"/>
          <w:sz w:val="22"/>
          <w:szCs w:val="22"/>
        </w:rPr>
        <w:t>.</w:t>
      </w:r>
    </w:p>
    <w:p w14:paraId="4F353A5E" w14:textId="09BEE714" w:rsidR="00DE3AAA" w:rsidRDefault="00DE3AAA" w:rsidP="006829EA">
      <w:pPr>
        <w:rPr>
          <w:rFonts w:ascii="Arial" w:hAnsi="Arial" w:cs="Arial"/>
          <w:sz w:val="22"/>
          <w:szCs w:val="22"/>
        </w:rPr>
      </w:pPr>
    </w:p>
    <w:p w14:paraId="7BB3AE99" w14:textId="03971987" w:rsidR="0084589E" w:rsidRPr="0084589E" w:rsidRDefault="0084589E" w:rsidP="0084589E">
      <w:pPr>
        <w:pStyle w:val="Heading3"/>
        <w:rPr>
          <w:rFonts w:ascii="Arial" w:hAnsi="Arial" w:cs="Arial"/>
        </w:rPr>
      </w:pPr>
      <w:bookmarkStart w:id="10" w:name="_Toc135208286"/>
      <w:r w:rsidRPr="0084589E">
        <w:rPr>
          <w:rFonts w:ascii="Arial" w:hAnsi="Arial" w:cs="Arial"/>
        </w:rPr>
        <w:lastRenderedPageBreak/>
        <w:t xml:space="preserve">Communication </w:t>
      </w:r>
      <w:r w:rsidR="00BB0648">
        <w:rPr>
          <w:rFonts w:ascii="Arial" w:hAnsi="Arial" w:cs="Arial"/>
        </w:rPr>
        <w:t xml:space="preserve">and </w:t>
      </w:r>
      <w:r w:rsidR="006E11CF">
        <w:rPr>
          <w:rFonts w:ascii="Arial" w:hAnsi="Arial" w:cs="Arial"/>
        </w:rPr>
        <w:t>d</w:t>
      </w:r>
      <w:r w:rsidR="00BB0648">
        <w:rPr>
          <w:rFonts w:ascii="Arial" w:hAnsi="Arial" w:cs="Arial"/>
        </w:rPr>
        <w:t xml:space="preserve">ocumentation </w:t>
      </w:r>
      <w:r w:rsidRPr="0084589E">
        <w:rPr>
          <w:rFonts w:ascii="Arial" w:hAnsi="Arial" w:cs="Arial"/>
        </w:rPr>
        <w:t>steps</w:t>
      </w:r>
      <w:bookmarkEnd w:id="10"/>
    </w:p>
    <w:p w14:paraId="6787ED47" w14:textId="454D16F3" w:rsidR="00707B2F" w:rsidRDefault="000B4132" w:rsidP="00DE3AAA">
      <w:pPr>
        <w:rPr>
          <w:rFonts w:ascii="Arial" w:hAnsi="Arial" w:cs="Arial"/>
          <w:sz w:val="22"/>
          <w:szCs w:val="22"/>
        </w:rPr>
      </w:pPr>
      <w:r w:rsidRPr="00905258">
        <w:rPr>
          <w:rFonts w:ascii="Arial" w:hAnsi="Arial" w:cs="Arial"/>
          <w:sz w:val="22"/>
          <w:szCs w:val="22"/>
        </w:rPr>
        <w:t xml:space="preserve">Nurses and care staff care for </w:t>
      </w:r>
      <w:r w:rsidR="00637A28">
        <w:rPr>
          <w:rFonts w:ascii="Arial" w:hAnsi="Arial" w:cs="Arial"/>
          <w:sz w:val="22"/>
          <w:szCs w:val="22"/>
        </w:rPr>
        <w:t>people living with dementia</w:t>
      </w:r>
      <w:r w:rsidRPr="00905258">
        <w:rPr>
          <w:rFonts w:ascii="Arial" w:hAnsi="Arial" w:cs="Arial"/>
          <w:sz w:val="22"/>
          <w:szCs w:val="22"/>
        </w:rPr>
        <w:t xml:space="preserve"> every day and are best placed to </w:t>
      </w:r>
      <w:r w:rsidR="004A6D5D">
        <w:rPr>
          <w:rFonts w:ascii="Arial" w:hAnsi="Arial" w:cs="Arial"/>
          <w:sz w:val="22"/>
          <w:szCs w:val="22"/>
        </w:rPr>
        <w:t xml:space="preserve">communicate and </w:t>
      </w:r>
      <w:r w:rsidRPr="00905258">
        <w:rPr>
          <w:rFonts w:ascii="Arial" w:hAnsi="Arial" w:cs="Arial"/>
          <w:sz w:val="22"/>
          <w:szCs w:val="22"/>
        </w:rPr>
        <w:t>document everyday behaviour.</w:t>
      </w:r>
    </w:p>
    <w:p w14:paraId="7B5161D2" w14:textId="0DECF203" w:rsidR="00905258" w:rsidRDefault="00DE3AAA" w:rsidP="006829EA">
      <w:pPr>
        <w:pStyle w:val="ListParagraph"/>
        <w:numPr>
          <w:ilvl w:val="0"/>
          <w:numId w:val="29"/>
        </w:numPr>
        <w:rPr>
          <w:rFonts w:ascii="Arial" w:hAnsi="Arial" w:cs="Arial"/>
          <w:sz w:val="22"/>
          <w:szCs w:val="22"/>
        </w:rPr>
      </w:pPr>
      <w:r w:rsidRPr="00905258">
        <w:rPr>
          <w:rFonts w:ascii="Arial" w:hAnsi="Arial" w:cs="Arial"/>
          <w:sz w:val="22"/>
          <w:szCs w:val="22"/>
        </w:rPr>
        <w:t>The changed behaviour Joan is experiencing should be documented in the medical record, nursing progress notes and behaviour support plan</w:t>
      </w:r>
      <w:r w:rsidR="00ED607F">
        <w:rPr>
          <w:rFonts w:ascii="Arial" w:hAnsi="Arial" w:cs="Arial"/>
          <w:sz w:val="22"/>
          <w:szCs w:val="22"/>
        </w:rPr>
        <w:t>,</w:t>
      </w:r>
      <w:r w:rsidRPr="00905258">
        <w:rPr>
          <w:rFonts w:ascii="Arial" w:hAnsi="Arial" w:cs="Arial"/>
          <w:sz w:val="22"/>
          <w:szCs w:val="22"/>
        </w:rPr>
        <w:t xml:space="preserve"> where applicable. Since September 2021, every resident that requires support for changed behaviours within a residential aged care facility must have a behaviour support plan in their care plan</w:t>
      </w:r>
      <w:r w:rsidR="00471C4C">
        <w:rPr>
          <w:rFonts w:ascii="Arial" w:hAnsi="Arial" w:cs="Arial"/>
          <w:sz w:val="22"/>
          <w:szCs w:val="22"/>
        </w:rPr>
        <w:t>.</w:t>
      </w:r>
      <w:r w:rsidRPr="00905258">
        <w:rPr>
          <w:rFonts w:ascii="Arial" w:hAnsi="Arial" w:cs="Arial"/>
          <w:sz w:val="22"/>
          <w:szCs w:val="22"/>
        </w:rPr>
        <w:fldChar w:fldCharType="begin"/>
      </w:r>
      <w:r w:rsidR="00F2276B">
        <w:rPr>
          <w:rFonts w:ascii="Arial" w:hAnsi="Arial" w:cs="Arial"/>
          <w:sz w:val="22"/>
          <w:szCs w:val="22"/>
        </w:rPr>
        <w:instrText xml:space="preserve"> ADDIN EN.CITE &lt;EndNote&gt;&lt;Cite&gt;&lt;Author&gt;Government&lt;/Author&gt;&lt;Year&gt;2021&lt;/Year&gt;&lt;RecNum&gt;11&lt;/RecNum&gt;&lt;DisplayText&gt;&lt;style face="superscript"&gt;1&lt;/style&gt;&lt;/DisplayText&gt;&lt;record&gt;&lt;rec-number&gt;11&lt;/rec-number&gt;&lt;foreign-keys&gt;&lt;key app="EN" db-id="w2fsf9w9revwpbess5zvsrxitv9dwp09p2rt" timestamp="1662095027"&gt;11&lt;/key&gt;&lt;/foreign-keys&gt;&lt;ref-type name="Web Page"&gt;12&lt;/ref-type&gt;&lt;contributors&gt;&lt;authors&gt;&lt;author&gt;Australian Government&lt;/author&gt;&lt;/authors&gt;&lt;/contributors&gt;&lt;titles&gt;&lt;title&gt;Quality of Care Principles 2014&lt;/title&gt;&lt;/titles&gt;&lt;volume&gt;2022&lt;/volume&gt;&lt;number&gt;2 September&lt;/number&gt;&lt;dates&gt;&lt;year&gt;2021&lt;/year&gt;&lt;/dates&gt;&lt;urls&gt;&lt;related-urls&gt;&lt;url&gt;https://www.legislation.gov.au/Details/F2021C00887&lt;/url&gt;&lt;/related-urls&gt;&lt;/urls&gt;&lt;/record&gt;&lt;/Cite&gt;&lt;/EndNote&gt;</w:instrText>
      </w:r>
      <w:r w:rsidRPr="00905258">
        <w:rPr>
          <w:rFonts w:ascii="Arial" w:hAnsi="Arial" w:cs="Arial"/>
          <w:sz w:val="22"/>
          <w:szCs w:val="22"/>
        </w:rPr>
        <w:fldChar w:fldCharType="separate"/>
      </w:r>
      <w:r w:rsidR="00F2276B" w:rsidRPr="00F2276B">
        <w:rPr>
          <w:rFonts w:ascii="Arial" w:hAnsi="Arial" w:cs="Arial"/>
          <w:noProof/>
          <w:sz w:val="22"/>
          <w:szCs w:val="22"/>
          <w:vertAlign w:val="superscript"/>
        </w:rPr>
        <w:t>1</w:t>
      </w:r>
      <w:r w:rsidRPr="00905258">
        <w:rPr>
          <w:rFonts w:ascii="Arial" w:hAnsi="Arial" w:cs="Arial"/>
          <w:sz w:val="22"/>
          <w:szCs w:val="22"/>
        </w:rPr>
        <w:fldChar w:fldCharType="end"/>
      </w:r>
      <w:r w:rsidRPr="00905258">
        <w:rPr>
          <w:rFonts w:ascii="Arial" w:hAnsi="Arial" w:cs="Arial"/>
          <w:sz w:val="22"/>
          <w:szCs w:val="22"/>
        </w:rPr>
        <w:t xml:space="preserve"> </w:t>
      </w:r>
      <w:bookmarkStart w:id="11" w:name="_Hlk126139172"/>
    </w:p>
    <w:p w14:paraId="21E02B79" w14:textId="342E6FAD" w:rsidR="00D96517" w:rsidRPr="00905258" w:rsidRDefault="00905258" w:rsidP="006829EA">
      <w:pPr>
        <w:pStyle w:val="ListParagraph"/>
        <w:numPr>
          <w:ilvl w:val="0"/>
          <w:numId w:val="29"/>
        </w:numPr>
        <w:rPr>
          <w:rFonts w:ascii="Arial" w:hAnsi="Arial" w:cs="Arial"/>
          <w:sz w:val="22"/>
          <w:szCs w:val="22"/>
        </w:rPr>
      </w:pPr>
      <w:r>
        <w:rPr>
          <w:rFonts w:ascii="Arial" w:hAnsi="Arial" w:cs="Arial"/>
          <w:sz w:val="22"/>
          <w:szCs w:val="22"/>
        </w:rPr>
        <w:t>S</w:t>
      </w:r>
      <w:r w:rsidR="00D96517" w:rsidRPr="00905258">
        <w:rPr>
          <w:rFonts w:ascii="Arial" w:hAnsi="Arial" w:cs="Arial"/>
          <w:sz w:val="22"/>
          <w:szCs w:val="22"/>
        </w:rPr>
        <w:t>taff should discuss Joan’s changed behaviours with the entire care team</w:t>
      </w:r>
      <w:r>
        <w:rPr>
          <w:rFonts w:ascii="Arial" w:hAnsi="Arial" w:cs="Arial"/>
          <w:sz w:val="22"/>
          <w:szCs w:val="22"/>
        </w:rPr>
        <w:t>, including the prescriber</w:t>
      </w:r>
      <w:r w:rsidR="00D96517" w:rsidRPr="00905258">
        <w:rPr>
          <w:rFonts w:ascii="Arial" w:hAnsi="Arial" w:cs="Arial"/>
          <w:sz w:val="22"/>
          <w:szCs w:val="22"/>
        </w:rPr>
        <w:t xml:space="preserve">. It is important to get the whole team involved. </w:t>
      </w:r>
    </w:p>
    <w:bookmarkEnd w:id="11"/>
    <w:p w14:paraId="12A64282" w14:textId="77777777" w:rsidR="00A06DF5" w:rsidRPr="00817FC7" w:rsidRDefault="00A06DF5" w:rsidP="003C2957">
      <w:pPr>
        <w:rPr>
          <w:rFonts w:ascii="Arial" w:hAnsi="Arial" w:cs="Arial"/>
          <w:sz w:val="22"/>
          <w:szCs w:val="22"/>
        </w:rPr>
      </w:pPr>
    </w:p>
    <w:p w14:paraId="66AAEDE9" w14:textId="49D742CD" w:rsidR="00973FFB" w:rsidRPr="00973FFB" w:rsidRDefault="00702DAF" w:rsidP="00973FFB">
      <w:pPr>
        <w:pStyle w:val="Heading2"/>
        <w:rPr>
          <w:rFonts w:ascii="Arial" w:hAnsi="Arial" w:cs="Arial"/>
        </w:rPr>
      </w:pPr>
      <w:bookmarkStart w:id="12" w:name="_Toc135208287"/>
      <w:bookmarkStart w:id="13" w:name="_Hlk120089778"/>
      <w:r w:rsidRPr="00973FFB">
        <w:rPr>
          <w:rFonts w:ascii="Arial" w:hAnsi="Arial" w:cs="Arial"/>
        </w:rPr>
        <w:t xml:space="preserve">Question 2. </w:t>
      </w:r>
      <w:r w:rsidR="00973FFB" w:rsidRPr="00973FFB">
        <w:rPr>
          <w:rFonts w:ascii="Arial" w:hAnsi="Arial" w:cs="Arial"/>
          <w:bCs/>
        </w:rPr>
        <w:t xml:space="preserve">List some management strategies you should try first before considering an antipsychotic for Joan. How would you </w:t>
      </w:r>
      <w:r w:rsidR="00E34E7F">
        <w:rPr>
          <w:rFonts w:ascii="Arial" w:hAnsi="Arial" w:cs="Arial"/>
          <w:bCs/>
        </w:rPr>
        <w:t xml:space="preserve">communicate and </w:t>
      </w:r>
      <w:r w:rsidR="00973FFB" w:rsidRPr="00973FFB">
        <w:rPr>
          <w:rFonts w:ascii="Arial" w:hAnsi="Arial" w:cs="Arial"/>
          <w:bCs/>
        </w:rPr>
        <w:t>document this?</w:t>
      </w:r>
      <w:bookmarkEnd w:id="12"/>
    </w:p>
    <w:p w14:paraId="7B28E28C" w14:textId="3FCAEB20" w:rsidR="00F86D87" w:rsidRPr="00817FC7" w:rsidRDefault="00F86D87" w:rsidP="00973FFB">
      <w:pPr>
        <w:pStyle w:val="Heading2"/>
        <w:rPr>
          <w:rFonts w:ascii="Arial" w:hAnsi="Arial" w:cs="Arial"/>
        </w:rPr>
      </w:pPr>
    </w:p>
    <w:p w14:paraId="28007D5F" w14:textId="2A26B039" w:rsidR="00A21698" w:rsidRDefault="006E4208" w:rsidP="00D8104B">
      <w:pPr>
        <w:pStyle w:val="Heading3"/>
        <w:rPr>
          <w:rStyle w:val="IntenseEmphasis"/>
          <w:rFonts w:ascii="Arial" w:hAnsi="Arial" w:cs="Arial"/>
          <w:i w:val="0"/>
          <w:iCs w:val="0"/>
          <w:color w:val="1F3763" w:themeColor="accent1" w:themeShade="7F"/>
        </w:rPr>
      </w:pPr>
      <w:bookmarkStart w:id="14" w:name="_Toc135208288"/>
      <w:bookmarkStart w:id="15" w:name="_Hlk120089784"/>
      <w:bookmarkEnd w:id="13"/>
      <w:r w:rsidRPr="00D8104B">
        <w:rPr>
          <w:rStyle w:val="IntenseEmphasis"/>
          <w:rFonts w:ascii="Arial" w:hAnsi="Arial" w:cs="Arial"/>
          <w:i w:val="0"/>
          <w:iCs w:val="0"/>
          <w:color w:val="1F3763" w:themeColor="accent1" w:themeShade="7F"/>
        </w:rPr>
        <w:t>Clinical steps</w:t>
      </w:r>
      <w:bookmarkEnd w:id="14"/>
    </w:p>
    <w:p w14:paraId="1D83DE3C" w14:textId="42875833" w:rsidR="001B5359" w:rsidRDefault="002A0445" w:rsidP="00CB1F49">
      <w:pPr>
        <w:shd w:val="clear" w:color="auto" w:fill="FFE599" w:themeFill="accent4" w:themeFillTint="66"/>
        <w:rPr>
          <w:rFonts w:ascii="Arial" w:hAnsi="Arial" w:cs="Arial"/>
          <w:i/>
          <w:sz w:val="22"/>
          <w:szCs w:val="22"/>
        </w:rPr>
      </w:pPr>
      <w:r>
        <w:rPr>
          <w:rFonts w:ascii="Arial" w:hAnsi="Arial" w:cs="Arial"/>
          <w:i/>
          <w:sz w:val="22"/>
          <w:szCs w:val="22"/>
        </w:rPr>
        <w:t>The purpose of this question</w:t>
      </w:r>
      <w:r w:rsidRPr="002A0445">
        <w:rPr>
          <w:rFonts w:ascii="Arial" w:hAnsi="Arial" w:cs="Arial"/>
          <w:i/>
          <w:sz w:val="22"/>
          <w:szCs w:val="22"/>
        </w:rPr>
        <w:t xml:space="preserve"> is</w:t>
      </w:r>
      <w:r w:rsidRPr="002A0445">
        <w:rPr>
          <w:rFonts w:ascii="Arial" w:hAnsi="Arial" w:cs="Arial"/>
          <w:b/>
          <w:i/>
          <w:sz w:val="22"/>
          <w:szCs w:val="22"/>
        </w:rPr>
        <w:t xml:space="preserve"> not</w:t>
      </w:r>
      <w:r>
        <w:rPr>
          <w:rFonts w:ascii="Arial" w:hAnsi="Arial" w:cs="Arial"/>
          <w:i/>
          <w:sz w:val="22"/>
          <w:szCs w:val="22"/>
        </w:rPr>
        <w:t xml:space="preserve"> to examine and compare different non-pharmacological strategies</w:t>
      </w:r>
      <w:r w:rsidR="001B5359" w:rsidRPr="001B5359">
        <w:rPr>
          <w:rFonts w:ascii="Arial" w:hAnsi="Arial" w:cs="Arial"/>
          <w:i/>
          <w:sz w:val="22"/>
          <w:szCs w:val="22"/>
        </w:rPr>
        <w:t>. Rather, the aim of this question is</w:t>
      </w:r>
      <w:r w:rsidR="001B5359">
        <w:rPr>
          <w:rFonts w:ascii="Arial" w:hAnsi="Arial" w:cs="Arial"/>
          <w:i/>
          <w:sz w:val="22"/>
          <w:szCs w:val="22"/>
        </w:rPr>
        <w:t>:</w:t>
      </w:r>
    </w:p>
    <w:p w14:paraId="29434350" w14:textId="5BA47A6D" w:rsidR="001B5359" w:rsidRDefault="001B5359" w:rsidP="00CB1F49">
      <w:pPr>
        <w:pStyle w:val="ListParagraph"/>
        <w:numPr>
          <w:ilvl w:val="0"/>
          <w:numId w:val="25"/>
        </w:numPr>
        <w:shd w:val="clear" w:color="auto" w:fill="FFE599" w:themeFill="accent4" w:themeFillTint="66"/>
        <w:rPr>
          <w:rFonts w:ascii="Arial" w:hAnsi="Arial" w:cs="Arial"/>
          <w:i/>
          <w:sz w:val="22"/>
          <w:szCs w:val="22"/>
        </w:rPr>
      </w:pPr>
      <w:r>
        <w:rPr>
          <w:rFonts w:ascii="Arial" w:hAnsi="Arial" w:cs="Arial"/>
          <w:i/>
          <w:sz w:val="22"/>
          <w:szCs w:val="22"/>
        </w:rPr>
        <w:t>To</w:t>
      </w:r>
      <w:r w:rsidRPr="001B5359">
        <w:rPr>
          <w:rFonts w:ascii="Arial" w:hAnsi="Arial" w:cs="Arial"/>
          <w:i/>
          <w:sz w:val="22"/>
          <w:szCs w:val="22"/>
        </w:rPr>
        <w:t xml:space="preserve"> </w:t>
      </w:r>
      <w:r w:rsidR="00C8704E">
        <w:rPr>
          <w:rFonts w:ascii="Arial" w:hAnsi="Arial" w:cs="Arial"/>
          <w:i/>
          <w:sz w:val="22"/>
          <w:szCs w:val="22"/>
        </w:rPr>
        <w:t>encourage attendees to consider the</w:t>
      </w:r>
      <w:r w:rsidRPr="001B5359">
        <w:rPr>
          <w:rFonts w:ascii="Arial" w:hAnsi="Arial" w:cs="Arial"/>
          <w:i/>
          <w:sz w:val="22"/>
          <w:szCs w:val="22"/>
        </w:rPr>
        <w:t xml:space="preserve"> range of unmet needs and non-pharmacological strategies that can be trialled in clinical practice</w:t>
      </w:r>
      <w:r w:rsidR="00E17108">
        <w:rPr>
          <w:rFonts w:ascii="Arial" w:hAnsi="Arial" w:cs="Arial"/>
          <w:i/>
          <w:sz w:val="22"/>
          <w:szCs w:val="22"/>
        </w:rPr>
        <w:t>.</w:t>
      </w:r>
    </w:p>
    <w:p w14:paraId="5A9F02DD" w14:textId="09F4A64F" w:rsidR="001B5359" w:rsidRPr="001B5359" w:rsidRDefault="001B5359" w:rsidP="00CB1F49">
      <w:pPr>
        <w:pStyle w:val="ListParagraph"/>
        <w:numPr>
          <w:ilvl w:val="0"/>
          <w:numId w:val="25"/>
        </w:numPr>
        <w:shd w:val="clear" w:color="auto" w:fill="FFE599" w:themeFill="accent4" w:themeFillTint="66"/>
        <w:rPr>
          <w:rFonts w:ascii="Arial" w:hAnsi="Arial" w:cs="Arial"/>
          <w:i/>
          <w:sz w:val="22"/>
          <w:szCs w:val="22"/>
        </w:rPr>
      </w:pPr>
      <w:r>
        <w:rPr>
          <w:rFonts w:ascii="Arial" w:hAnsi="Arial" w:cs="Arial"/>
          <w:i/>
          <w:sz w:val="22"/>
          <w:szCs w:val="22"/>
        </w:rPr>
        <w:t xml:space="preserve">To encourage </w:t>
      </w:r>
      <w:r w:rsidR="00E827EA">
        <w:rPr>
          <w:rFonts w:ascii="Arial" w:hAnsi="Arial" w:cs="Arial"/>
          <w:i/>
          <w:sz w:val="22"/>
          <w:szCs w:val="22"/>
        </w:rPr>
        <w:t>attendees</w:t>
      </w:r>
      <w:r>
        <w:rPr>
          <w:rFonts w:ascii="Arial" w:hAnsi="Arial" w:cs="Arial"/>
          <w:i/>
          <w:sz w:val="22"/>
          <w:szCs w:val="22"/>
        </w:rPr>
        <w:t xml:space="preserve"> to promote person centred care and tailor non-pharmacological strategies to the person living with dementia.</w:t>
      </w:r>
    </w:p>
    <w:p w14:paraId="2E4E27F2" w14:textId="5D4F6A87" w:rsidR="001B5359" w:rsidRDefault="001B5359" w:rsidP="001B5359"/>
    <w:p w14:paraId="17C1C5AB" w14:textId="40ABDED8" w:rsidR="00B10B2E" w:rsidRPr="00817FC7" w:rsidRDefault="00B10B2E" w:rsidP="00B10B2E">
      <w:pPr>
        <w:rPr>
          <w:rFonts w:ascii="Arial" w:hAnsi="Arial" w:cs="Arial"/>
          <w:sz w:val="22"/>
          <w:szCs w:val="22"/>
        </w:rPr>
      </w:pPr>
      <w:r w:rsidRPr="00817FC7">
        <w:rPr>
          <w:rFonts w:ascii="Arial" w:hAnsi="Arial" w:cs="Arial"/>
          <w:sz w:val="22"/>
          <w:szCs w:val="22"/>
        </w:rPr>
        <w:t xml:space="preserve">When a </w:t>
      </w:r>
      <w:r w:rsidR="00637A28">
        <w:rPr>
          <w:rFonts w:ascii="Arial" w:hAnsi="Arial" w:cs="Arial"/>
          <w:sz w:val="22"/>
          <w:szCs w:val="22"/>
        </w:rPr>
        <w:t>person living with dementia</w:t>
      </w:r>
      <w:r w:rsidRPr="00817FC7">
        <w:rPr>
          <w:rFonts w:ascii="Arial" w:hAnsi="Arial" w:cs="Arial"/>
          <w:sz w:val="22"/>
          <w:szCs w:val="22"/>
        </w:rPr>
        <w:t xml:space="preserve"> is displaying a changed behaviour for the first time, staff should contact the prescriber to rule out</w:t>
      </w:r>
      <w:r>
        <w:rPr>
          <w:rFonts w:ascii="Arial" w:hAnsi="Arial" w:cs="Arial"/>
          <w:sz w:val="22"/>
          <w:szCs w:val="22"/>
        </w:rPr>
        <w:t xml:space="preserve"> other causes for the behaviour such as</w:t>
      </w:r>
      <w:r w:rsidRPr="00817FC7">
        <w:rPr>
          <w:rFonts w:ascii="Arial" w:hAnsi="Arial" w:cs="Arial"/>
          <w:sz w:val="22"/>
          <w:szCs w:val="22"/>
        </w:rPr>
        <w:t xml:space="preserve"> delirium, infection, </w:t>
      </w:r>
      <w:r>
        <w:rPr>
          <w:rFonts w:ascii="Arial" w:hAnsi="Arial" w:cs="Arial"/>
          <w:sz w:val="22"/>
          <w:szCs w:val="22"/>
        </w:rPr>
        <w:t>and</w:t>
      </w:r>
      <w:r w:rsidRPr="00817FC7">
        <w:rPr>
          <w:rFonts w:ascii="Arial" w:hAnsi="Arial" w:cs="Arial"/>
          <w:sz w:val="22"/>
          <w:szCs w:val="22"/>
        </w:rPr>
        <w:t xml:space="preserve"> adverse events from medication(s)</w:t>
      </w:r>
      <w:r>
        <w:rPr>
          <w:rFonts w:ascii="Arial" w:hAnsi="Arial" w:cs="Arial"/>
          <w:sz w:val="22"/>
          <w:szCs w:val="22"/>
        </w:rPr>
        <w:t>.</w:t>
      </w:r>
      <w:bookmarkEnd w:id="15"/>
      <w:r w:rsidR="00BF2BF2" w:rsidRPr="00817FC7">
        <w:rPr>
          <w:rFonts w:ascii="Arial" w:hAnsi="Arial" w:cs="Arial"/>
          <w:sz w:val="22"/>
          <w:szCs w:val="22"/>
        </w:rPr>
        <w:fldChar w:fldCharType="begin"/>
      </w:r>
      <w:r w:rsidR="00F2276B">
        <w:rPr>
          <w:rFonts w:ascii="Arial" w:hAnsi="Arial" w:cs="Arial"/>
          <w:sz w:val="22"/>
          <w:szCs w:val="22"/>
        </w:rPr>
        <w:instrText xml:space="preserve"> ADDIN EN.CITE &lt;EndNote&gt;&lt;Cite&gt;&lt;Author&gt;Australia&lt;/Author&gt;&lt;Year&gt;2019&lt;/Year&gt;&lt;RecNum&gt;16&lt;/RecNum&gt;&lt;DisplayText&gt;&lt;style face="superscript"&gt;2&lt;/style&gt;&lt;/DisplayText&gt;&lt;record&gt;&lt;rec-number&gt;16&lt;/rec-number&gt;&lt;foreign-keys&gt;&lt;key app="EN" db-id="w2fsf9w9revwpbess5zvsrxitv9dwp09p2rt" timestamp="1662102100"&gt;16&lt;/key&gt;&lt;/foreign-keys&gt;&lt;ref-type name="Web Page"&gt;12&lt;/ref-type&gt;&lt;contributors&gt;&lt;authors&gt;&lt;author&gt;Dementia Training Australia&lt;/author&gt;&lt;/authors&gt;&lt;/contributors&gt;&lt;titles&gt;&lt;title&gt;Optimising antipsychotic medication mangement for responsive behaviour&lt;/title&gt;&lt;/titles&gt;&lt;volume&gt;2022&lt;/volume&gt;&lt;number&gt;2nd September&lt;/number&gt;&lt;dates&gt;&lt;year&gt;2019&lt;/year&gt;&lt;/dates&gt;&lt;urls&gt;&lt;related-urls&gt;&lt;url&gt;https://dta.com.au/resources/optimising-medication-management-for-responsive-behaviour/&lt;/url&gt;&lt;/related-urls&gt;&lt;/urls&gt;&lt;/record&gt;&lt;/Cite&gt;&lt;/EndNote&gt;</w:instrText>
      </w:r>
      <w:r w:rsidR="00BF2BF2" w:rsidRPr="00817FC7">
        <w:rPr>
          <w:rFonts w:ascii="Arial" w:hAnsi="Arial" w:cs="Arial"/>
          <w:sz w:val="22"/>
          <w:szCs w:val="22"/>
        </w:rPr>
        <w:fldChar w:fldCharType="separate"/>
      </w:r>
      <w:r w:rsidR="00F2276B" w:rsidRPr="00F2276B">
        <w:rPr>
          <w:rFonts w:ascii="Arial" w:hAnsi="Arial" w:cs="Arial"/>
          <w:noProof/>
          <w:sz w:val="22"/>
          <w:szCs w:val="22"/>
          <w:vertAlign w:val="superscript"/>
        </w:rPr>
        <w:t>2</w:t>
      </w:r>
      <w:r w:rsidR="00BF2BF2" w:rsidRPr="00817FC7">
        <w:rPr>
          <w:rFonts w:ascii="Arial" w:hAnsi="Arial" w:cs="Arial"/>
          <w:sz w:val="22"/>
          <w:szCs w:val="22"/>
        </w:rPr>
        <w:fldChar w:fldCharType="end"/>
      </w:r>
      <w:r w:rsidR="00BF2BF2" w:rsidRPr="00817FC7">
        <w:rPr>
          <w:rFonts w:ascii="Arial" w:hAnsi="Arial" w:cs="Arial"/>
          <w:sz w:val="22"/>
          <w:szCs w:val="22"/>
        </w:rPr>
        <w:t xml:space="preserve"> </w:t>
      </w:r>
      <w:bookmarkStart w:id="16" w:name="_Hlk120090106"/>
      <w:r w:rsidRPr="00817FC7">
        <w:rPr>
          <w:rFonts w:ascii="Arial" w:hAnsi="Arial" w:cs="Arial"/>
          <w:sz w:val="22"/>
          <w:szCs w:val="22"/>
        </w:rPr>
        <w:t xml:space="preserve">After </w:t>
      </w:r>
      <w:r>
        <w:rPr>
          <w:rFonts w:ascii="Arial" w:hAnsi="Arial" w:cs="Arial"/>
          <w:sz w:val="22"/>
          <w:szCs w:val="22"/>
        </w:rPr>
        <w:t>other possible causes for the changed behaviour</w:t>
      </w:r>
      <w:r w:rsidRPr="00817FC7">
        <w:rPr>
          <w:rFonts w:ascii="Arial" w:hAnsi="Arial" w:cs="Arial"/>
          <w:sz w:val="22"/>
          <w:szCs w:val="22"/>
        </w:rPr>
        <w:t xml:space="preserve"> have been excluded by the prescriber, </w:t>
      </w:r>
      <w:r>
        <w:rPr>
          <w:rFonts w:ascii="Arial" w:hAnsi="Arial" w:cs="Arial"/>
          <w:sz w:val="22"/>
          <w:szCs w:val="22"/>
        </w:rPr>
        <w:t xml:space="preserve">the entire care team should work together. All staff should </w:t>
      </w:r>
      <w:r w:rsidRPr="00817FC7">
        <w:rPr>
          <w:rFonts w:ascii="Arial" w:hAnsi="Arial" w:cs="Arial"/>
          <w:sz w:val="22"/>
          <w:szCs w:val="22"/>
        </w:rPr>
        <w:t>trial the following measures for an adequate and agreed period of time:</w:t>
      </w:r>
    </w:p>
    <w:p w14:paraId="70AB1BCA" w14:textId="562D0265" w:rsidR="003C2957" w:rsidRPr="00B10B2E" w:rsidRDefault="003C2957" w:rsidP="003C2957"/>
    <w:p w14:paraId="07FB443F" w14:textId="77777777" w:rsidR="004D14CB" w:rsidRPr="00817FC7" w:rsidRDefault="003C2957" w:rsidP="003C2957">
      <w:pPr>
        <w:pStyle w:val="ListParagraph"/>
        <w:numPr>
          <w:ilvl w:val="0"/>
          <w:numId w:val="1"/>
        </w:numPr>
        <w:spacing w:after="160" w:line="259" w:lineRule="auto"/>
        <w:rPr>
          <w:rFonts w:ascii="Arial" w:hAnsi="Arial" w:cs="Arial"/>
          <w:b/>
          <w:sz w:val="22"/>
          <w:szCs w:val="22"/>
        </w:rPr>
      </w:pPr>
      <w:r w:rsidRPr="00817FC7">
        <w:rPr>
          <w:rFonts w:ascii="Arial" w:hAnsi="Arial" w:cs="Arial"/>
          <w:b/>
          <w:sz w:val="22"/>
          <w:szCs w:val="22"/>
        </w:rPr>
        <w:t>Identify potential unmet needs</w:t>
      </w:r>
      <w:r w:rsidR="004D14CB" w:rsidRPr="00817FC7">
        <w:rPr>
          <w:rFonts w:ascii="Arial" w:hAnsi="Arial" w:cs="Arial"/>
          <w:b/>
          <w:sz w:val="22"/>
          <w:szCs w:val="22"/>
        </w:rPr>
        <w:t xml:space="preserve">. </w:t>
      </w:r>
    </w:p>
    <w:p w14:paraId="6F55F7A9" w14:textId="366D528F" w:rsidR="003C2957" w:rsidRPr="003F1749" w:rsidRDefault="00DB3622" w:rsidP="003F1749">
      <w:pPr>
        <w:pStyle w:val="ListParagraph"/>
        <w:numPr>
          <w:ilvl w:val="1"/>
          <w:numId w:val="1"/>
        </w:numPr>
        <w:spacing w:line="259" w:lineRule="auto"/>
        <w:rPr>
          <w:rFonts w:ascii="Arial" w:hAnsi="Arial" w:cs="Arial"/>
          <w:sz w:val="22"/>
          <w:szCs w:val="22"/>
        </w:rPr>
      </w:pPr>
      <w:r w:rsidRPr="00ED3D0C">
        <w:rPr>
          <w:rFonts w:ascii="Arial" w:hAnsi="Arial" w:cs="Arial"/>
          <w:sz w:val="22"/>
          <w:szCs w:val="22"/>
        </w:rPr>
        <w:t>C</w:t>
      </w:r>
      <w:r w:rsidR="00052A4C" w:rsidRPr="00ED3D0C">
        <w:rPr>
          <w:rFonts w:ascii="Arial" w:hAnsi="Arial" w:cs="Arial"/>
          <w:sz w:val="22"/>
          <w:szCs w:val="22"/>
        </w:rPr>
        <w:t>are for people living with dementia should cater to each person’s specific physical, emotional and spiritual needs.</w:t>
      </w:r>
      <w:r w:rsidR="003F1749">
        <w:rPr>
          <w:rFonts w:ascii="Arial" w:hAnsi="Arial" w:cs="Arial"/>
          <w:sz w:val="22"/>
          <w:szCs w:val="22"/>
        </w:rPr>
        <w:t xml:space="preserve"> Some possible unmet needs for </w:t>
      </w:r>
      <w:r w:rsidR="00BD7B68">
        <w:rPr>
          <w:rFonts w:ascii="Arial" w:hAnsi="Arial" w:cs="Arial"/>
          <w:sz w:val="22"/>
          <w:szCs w:val="22"/>
        </w:rPr>
        <w:t>Joan</w:t>
      </w:r>
      <w:r w:rsidR="003F1749">
        <w:rPr>
          <w:rFonts w:ascii="Arial" w:hAnsi="Arial" w:cs="Arial"/>
          <w:sz w:val="22"/>
          <w:szCs w:val="22"/>
        </w:rPr>
        <w:t xml:space="preserve"> could be:</w:t>
      </w:r>
    </w:p>
    <w:p w14:paraId="30538A37" w14:textId="0601F3A4" w:rsidR="00F426CB" w:rsidRPr="00ED3D0C" w:rsidRDefault="003F1749" w:rsidP="003F1749">
      <w:pPr>
        <w:pStyle w:val="ListParagraph"/>
        <w:numPr>
          <w:ilvl w:val="2"/>
          <w:numId w:val="1"/>
        </w:numPr>
        <w:spacing w:after="160" w:line="259" w:lineRule="auto"/>
        <w:rPr>
          <w:rFonts w:ascii="Arial" w:hAnsi="Arial" w:cs="Arial"/>
          <w:sz w:val="22"/>
          <w:szCs w:val="22"/>
        </w:rPr>
      </w:pPr>
      <w:r>
        <w:rPr>
          <w:rFonts w:ascii="Arial" w:hAnsi="Arial" w:cs="Arial"/>
          <w:sz w:val="22"/>
          <w:szCs w:val="22"/>
        </w:rPr>
        <w:t xml:space="preserve">Privacy. </w:t>
      </w:r>
      <w:r w:rsidR="00BD3645">
        <w:rPr>
          <w:rFonts w:ascii="Arial" w:hAnsi="Arial" w:cs="Arial"/>
          <w:sz w:val="22"/>
          <w:szCs w:val="22"/>
        </w:rPr>
        <w:t xml:space="preserve">Before becoming a resident at Sunnyside, Joan would </w:t>
      </w:r>
      <w:r w:rsidR="00B94088">
        <w:rPr>
          <w:rFonts w:ascii="Arial" w:hAnsi="Arial" w:cs="Arial"/>
          <w:sz w:val="22"/>
          <w:szCs w:val="22"/>
        </w:rPr>
        <w:t xml:space="preserve">quietly </w:t>
      </w:r>
      <w:r w:rsidR="00BD3645">
        <w:rPr>
          <w:rFonts w:ascii="Arial" w:hAnsi="Arial" w:cs="Arial"/>
          <w:sz w:val="22"/>
          <w:szCs w:val="22"/>
        </w:rPr>
        <w:t xml:space="preserve">knit in her </w:t>
      </w:r>
      <w:r w:rsidR="00B94088">
        <w:rPr>
          <w:rFonts w:ascii="Arial" w:hAnsi="Arial" w:cs="Arial"/>
          <w:sz w:val="22"/>
          <w:szCs w:val="22"/>
        </w:rPr>
        <w:t>‘</w:t>
      </w:r>
      <w:r w:rsidR="00BD3645">
        <w:rPr>
          <w:rFonts w:ascii="Arial" w:hAnsi="Arial" w:cs="Arial"/>
          <w:sz w:val="22"/>
          <w:szCs w:val="22"/>
        </w:rPr>
        <w:t>knitting room</w:t>
      </w:r>
      <w:r w:rsidR="00B94088">
        <w:rPr>
          <w:rFonts w:ascii="Arial" w:hAnsi="Arial" w:cs="Arial"/>
          <w:sz w:val="22"/>
          <w:szCs w:val="22"/>
        </w:rPr>
        <w:t>’</w:t>
      </w:r>
      <w:r w:rsidR="00BD3645">
        <w:rPr>
          <w:rFonts w:ascii="Arial" w:hAnsi="Arial" w:cs="Arial"/>
          <w:sz w:val="22"/>
          <w:szCs w:val="22"/>
        </w:rPr>
        <w:t xml:space="preserve"> at home. </w:t>
      </w:r>
      <w:r w:rsidR="00F272FE">
        <w:rPr>
          <w:rFonts w:ascii="Arial" w:hAnsi="Arial" w:cs="Arial"/>
          <w:sz w:val="22"/>
          <w:szCs w:val="22"/>
        </w:rPr>
        <w:t>Joan’s concern that residents are stealing her yarn m</w:t>
      </w:r>
      <w:r w:rsidR="00ED7241">
        <w:rPr>
          <w:rFonts w:ascii="Arial" w:hAnsi="Arial" w:cs="Arial"/>
          <w:sz w:val="22"/>
          <w:szCs w:val="22"/>
        </w:rPr>
        <w:t>a</w:t>
      </w:r>
      <w:r w:rsidR="00F272FE">
        <w:rPr>
          <w:rFonts w:ascii="Arial" w:hAnsi="Arial" w:cs="Arial"/>
          <w:sz w:val="22"/>
          <w:szCs w:val="22"/>
        </w:rPr>
        <w:t xml:space="preserve">y </w:t>
      </w:r>
      <w:r w:rsidR="009800A5">
        <w:rPr>
          <w:rFonts w:ascii="Arial" w:hAnsi="Arial" w:cs="Arial"/>
          <w:sz w:val="22"/>
          <w:szCs w:val="22"/>
        </w:rPr>
        <w:t>reveal</w:t>
      </w:r>
      <w:r w:rsidR="00F272FE">
        <w:rPr>
          <w:rFonts w:ascii="Arial" w:hAnsi="Arial" w:cs="Arial"/>
          <w:sz w:val="22"/>
          <w:szCs w:val="22"/>
        </w:rPr>
        <w:t xml:space="preserve"> that Joan would feel better supported with more privacy. Staff could encourage Joan to enjoy knitting in a more private space at Sunnyside residential aged care.</w:t>
      </w:r>
    </w:p>
    <w:p w14:paraId="1BE0F8E1" w14:textId="66BC819A" w:rsidR="00DB3622" w:rsidRPr="00817FC7" w:rsidRDefault="003F1749" w:rsidP="003F1749">
      <w:pPr>
        <w:pStyle w:val="ListParagraph"/>
        <w:numPr>
          <w:ilvl w:val="2"/>
          <w:numId w:val="1"/>
        </w:numPr>
        <w:spacing w:after="160" w:line="259" w:lineRule="auto"/>
        <w:rPr>
          <w:rFonts w:ascii="Arial" w:hAnsi="Arial" w:cs="Arial"/>
          <w:sz w:val="22"/>
          <w:szCs w:val="22"/>
        </w:rPr>
      </w:pPr>
      <w:r>
        <w:rPr>
          <w:rFonts w:ascii="Arial" w:hAnsi="Arial" w:cs="Arial"/>
          <w:sz w:val="22"/>
          <w:szCs w:val="22"/>
        </w:rPr>
        <w:t xml:space="preserve">Vision loss. </w:t>
      </w:r>
      <w:r w:rsidR="00DB3622">
        <w:rPr>
          <w:rFonts w:ascii="Arial" w:hAnsi="Arial" w:cs="Arial"/>
          <w:sz w:val="22"/>
          <w:szCs w:val="22"/>
        </w:rPr>
        <w:t xml:space="preserve">An </w:t>
      </w:r>
      <w:r w:rsidR="00471A17">
        <w:rPr>
          <w:rFonts w:ascii="Arial" w:hAnsi="Arial" w:cs="Arial"/>
          <w:sz w:val="22"/>
          <w:szCs w:val="22"/>
        </w:rPr>
        <w:t>optometrist appointment</w:t>
      </w:r>
      <w:r w:rsidR="00DB3622">
        <w:rPr>
          <w:rFonts w:ascii="Arial" w:hAnsi="Arial" w:cs="Arial"/>
          <w:sz w:val="22"/>
          <w:szCs w:val="22"/>
        </w:rPr>
        <w:t xml:space="preserve"> </w:t>
      </w:r>
      <w:r w:rsidR="005B759A">
        <w:rPr>
          <w:rFonts w:ascii="Arial" w:hAnsi="Arial" w:cs="Arial"/>
          <w:sz w:val="22"/>
          <w:szCs w:val="22"/>
        </w:rPr>
        <w:t>could</w:t>
      </w:r>
      <w:r w:rsidR="00DB3622">
        <w:rPr>
          <w:rFonts w:ascii="Arial" w:hAnsi="Arial" w:cs="Arial"/>
          <w:sz w:val="22"/>
          <w:szCs w:val="22"/>
        </w:rPr>
        <w:t xml:space="preserve"> be organised for Joan to identify any possible concerns with her sight. </w:t>
      </w:r>
      <w:r w:rsidR="00B578AD">
        <w:rPr>
          <w:rFonts w:ascii="Arial" w:hAnsi="Arial" w:cs="Arial"/>
          <w:sz w:val="22"/>
          <w:szCs w:val="22"/>
        </w:rPr>
        <w:t>Vision problems</w:t>
      </w:r>
      <w:r w:rsidR="00DB3622">
        <w:rPr>
          <w:rFonts w:ascii="Arial" w:hAnsi="Arial" w:cs="Arial"/>
          <w:sz w:val="22"/>
          <w:szCs w:val="22"/>
        </w:rPr>
        <w:t xml:space="preserve"> could be contributing to Joan not being able to locate the </w:t>
      </w:r>
      <w:r w:rsidR="0005433E">
        <w:rPr>
          <w:rFonts w:ascii="Arial" w:hAnsi="Arial" w:cs="Arial"/>
          <w:sz w:val="22"/>
          <w:szCs w:val="22"/>
        </w:rPr>
        <w:t xml:space="preserve">yarn and </w:t>
      </w:r>
      <w:r w:rsidR="008F28A4">
        <w:rPr>
          <w:rFonts w:ascii="Arial" w:hAnsi="Arial" w:cs="Arial"/>
          <w:sz w:val="22"/>
          <w:szCs w:val="22"/>
        </w:rPr>
        <w:t>concluding it has been stolen</w:t>
      </w:r>
      <w:r w:rsidR="00F87642">
        <w:rPr>
          <w:rFonts w:ascii="Arial" w:hAnsi="Arial" w:cs="Arial"/>
          <w:sz w:val="22"/>
          <w:szCs w:val="22"/>
        </w:rPr>
        <w:t>.</w:t>
      </w:r>
    </w:p>
    <w:p w14:paraId="3AF1F0DE" w14:textId="09EFC347" w:rsidR="004D14CB" w:rsidRPr="00817FC7" w:rsidRDefault="00AE7BDA" w:rsidP="003E6E7B">
      <w:pPr>
        <w:pStyle w:val="ListParagraph"/>
        <w:numPr>
          <w:ilvl w:val="0"/>
          <w:numId w:val="1"/>
        </w:numPr>
        <w:spacing w:after="160" w:line="259" w:lineRule="auto"/>
        <w:rPr>
          <w:rFonts w:ascii="Arial" w:hAnsi="Arial" w:cs="Arial"/>
          <w:b/>
          <w:sz w:val="22"/>
          <w:szCs w:val="22"/>
        </w:rPr>
      </w:pPr>
      <w:r w:rsidRPr="00817FC7">
        <w:rPr>
          <w:rFonts w:ascii="Arial" w:hAnsi="Arial" w:cs="Arial"/>
          <w:b/>
          <w:sz w:val="22"/>
          <w:szCs w:val="22"/>
        </w:rPr>
        <w:t>N</w:t>
      </w:r>
      <w:r w:rsidR="003E6E7B" w:rsidRPr="00817FC7">
        <w:rPr>
          <w:rFonts w:ascii="Arial" w:hAnsi="Arial" w:cs="Arial"/>
          <w:b/>
          <w:sz w:val="22"/>
          <w:szCs w:val="22"/>
        </w:rPr>
        <w:t>on-pharmacological strategies</w:t>
      </w:r>
      <w:r w:rsidR="00702DAF">
        <w:rPr>
          <w:rFonts w:ascii="Arial" w:hAnsi="Arial" w:cs="Arial"/>
          <w:b/>
          <w:sz w:val="22"/>
          <w:szCs w:val="22"/>
        </w:rPr>
        <w:t>.</w:t>
      </w:r>
      <w:r w:rsidR="0052321E" w:rsidRPr="00817FC7">
        <w:rPr>
          <w:rFonts w:ascii="Arial" w:hAnsi="Arial" w:cs="Arial"/>
          <w:b/>
          <w:sz w:val="22"/>
          <w:szCs w:val="22"/>
        </w:rPr>
        <w:t xml:space="preserve"> </w:t>
      </w:r>
    </w:p>
    <w:p w14:paraId="12D74AD2" w14:textId="04305179" w:rsidR="00F87642" w:rsidRPr="00ED3D0C" w:rsidRDefault="003E6E7B" w:rsidP="004D14CB">
      <w:pPr>
        <w:pStyle w:val="ListParagraph"/>
        <w:numPr>
          <w:ilvl w:val="1"/>
          <w:numId w:val="1"/>
        </w:numPr>
        <w:spacing w:after="160" w:line="259" w:lineRule="auto"/>
        <w:rPr>
          <w:rFonts w:ascii="Arial" w:hAnsi="Arial" w:cs="Arial"/>
          <w:sz w:val="22"/>
          <w:szCs w:val="22"/>
        </w:rPr>
      </w:pPr>
      <w:r w:rsidRPr="00ED3D0C">
        <w:rPr>
          <w:rFonts w:ascii="Arial" w:hAnsi="Arial" w:cs="Arial"/>
          <w:sz w:val="22"/>
          <w:szCs w:val="22"/>
        </w:rPr>
        <w:t xml:space="preserve">It is important to promote person centred care and tailor non-pharmacological strategies to </w:t>
      </w:r>
      <w:r w:rsidR="00036D60" w:rsidRPr="00ED3D0C">
        <w:rPr>
          <w:rFonts w:ascii="Arial" w:hAnsi="Arial" w:cs="Arial"/>
          <w:sz w:val="22"/>
          <w:szCs w:val="22"/>
        </w:rPr>
        <w:t>Joan</w:t>
      </w:r>
      <w:r w:rsidRPr="00ED3D0C">
        <w:rPr>
          <w:rFonts w:ascii="Arial" w:hAnsi="Arial" w:cs="Arial"/>
          <w:sz w:val="22"/>
          <w:szCs w:val="22"/>
        </w:rPr>
        <w:t>.</w:t>
      </w:r>
      <w:r w:rsidR="0041708C" w:rsidRPr="00ED3D0C">
        <w:rPr>
          <w:rFonts w:ascii="Arial" w:hAnsi="Arial" w:cs="Arial"/>
          <w:sz w:val="22"/>
          <w:szCs w:val="22"/>
        </w:rPr>
        <w:t xml:space="preserve"> </w:t>
      </w:r>
    </w:p>
    <w:p w14:paraId="01E386B5" w14:textId="77777777" w:rsidR="003A7D66" w:rsidRDefault="003A7D66" w:rsidP="004D14CB">
      <w:pPr>
        <w:pStyle w:val="ListParagraph"/>
        <w:numPr>
          <w:ilvl w:val="1"/>
          <w:numId w:val="1"/>
        </w:numPr>
        <w:spacing w:after="160" w:line="259" w:lineRule="auto"/>
        <w:rPr>
          <w:rFonts w:ascii="Arial" w:hAnsi="Arial" w:cs="Arial"/>
          <w:sz w:val="22"/>
          <w:szCs w:val="22"/>
        </w:rPr>
      </w:pPr>
      <w:r>
        <w:rPr>
          <w:rFonts w:ascii="Arial" w:hAnsi="Arial" w:cs="Arial"/>
          <w:sz w:val="22"/>
          <w:szCs w:val="22"/>
        </w:rPr>
        <w:t>Some non-pharmacological strategies that could support Joan include:</w:t>
      </w:r>
    </w:p>
    <w:p w14:paraId="7C98FA7B" w14:textId="1360C147" w:rsidR="00F87642" w:rsidRDefault="00F87642" w:rsidP="003A7D66">
      <w:pPr>
        <w:pStyle w:val="ListParagraph"/>
        <w:numPr>
          <w:ilvl w:val="2"/>
          <w:numId w:val="1"/>
        </w:numPr>
        <w:spacing w:after="160" w:line="259" w:lineRule="auto"/>
        <w:rPr>
          <w:rFonts w:ascii="Arial" w:hAnsi="Arial" w:cs="Arial"/>
          <w:sz w:val="22"/>
          <w:szCs w:val="22"/>
        </w:rPr>
      </w:pPr>
      <w:r>
        <w:rPr>
          <w:rFonts w:ascii="Arial" w:hAnsi="Arial" w:cs="Arial"/>
          <w:sz w:val="22"/>
          <w:szCs w:val="22"/>
        </w:rPr>
        <w:t xml:space="preserve">The case explained that a staff member did not store Joan’s yarn in the usual location (next to Joan’s bedside table). </w:t>
      </w:r>
      <w:r w:rsidR="00282EF4">
        <w:rPr>
          <w:rFonts w:ascii="Arial" w:hAnsi="Arial" w:cs="Arial"/>
          <w:sz w:val="22"/>
          <w:szCs w:val="22"/>
        </w:rPr>
        <w:t>Storing Joan’s yarn in the same location may assist Joan to locate her yarn.</w:t>
      </w:r>
    </w:p>
    <w:p w14:paraId="0C5ACCB6" w14:textId="7D667EF4" w:rsidR="00471A17" w:rsidRDefault="00471A17" w:rsidP="003A7D66">
      <w:pPr>
        <w:pStyle w:val="ListParagraph"/>
        <w:numPr>
          <w:ilvl w:val="2"/>
          <w:numId w:val="1"/>
        </w:numPr>
        <w:spacing w:after="160" w:line="259" w:lineRule="auto"/>
        <w:rPr>
          <w:rFonts w:ascii="Arial" w:hAnsi="Arial" w:cs="Arial"/>
          <w:sz w:val="22"/>
          <w:szCs w:val="22"/>
        </w:rPr>
      </w:pPr>
      <w:r>
        <w:rPr>
          <w:rFonts w:ascii="Arial" w:hAnsi="Arial" w:cs="Arial"/>
          <w:sz w:val="22"/>
          <w:szCs w:val="22"/>
        </w:rPr>
        <w:t xml:space="preserve">Jack encouraged </w:t>
      </w:r>
      <w:r w:rsidR="00782968">
        <w:rPr>
          <w:rFonts w:ascii="Arial" w:hAnsi="Arial" w:cs="Arial"/>
          <w:sz w:val="22"/>
          <w:szCs w:val="22"/>
        </w:rPr>
        <w:t>Joan</w:t>
      </w:r>
      <w:r>
        <w:rPr>
          <w:rFonts w:ascii="Arial" w:hAnsi="Arial" w:cs="Arial"/>
          <w:sz w:val="22"/>
          <w:szCs w:val="22"/>
        </w:rPr>
        <w:t xml:space="preserve"> to have the conversation in the garden.</w:t>
      </w:r>
      <w:r w:rsidR="00A92E8F">
        <w:rPr>
          <w:rFonts w:ascii="Arial" w:hAnsi="Arial" w:cs="Arial"/>
          <w:sz w:val="22"/>
          <w:szCs w:val="22"/>
        </w:rPr>
        <w:t xml:space="preserve"> Walks around the garden may assist Joan</w:t>
      </w:r>
      <w:r w:rsidR="00782968">
        <w:rPr>
          <w:rFonts w:ascii="Arial" w:hAnsi="Arial" w:cs="Arial"/>
          <w:sz w:val="22"/>
          <w:szCs w:val="22"/>
        </w:rPr>
        <w:t xml:space="preserve"> with her changed behaviours</w:t>
      </w:r>
      <w:r w:rsidR="00A92E8F">
        <w:rPr>
          <w:rFonts w:ascii="Arial" w:hAnsi="Arial" w:cs="Arial"/>
          <w:sz w:val="22"/>
          <w:szCs w:val="22"/>
        </w:rPr>
        <w:t xml:space="preserve">. </w:t>
      </w:r>
    </w:p>
    <w:p w14:paraId="1D2EC059" w14:textId="77777777" w:rsidR="00D1487D" w:rsidRDefault="00A92E8F" w:rsidP="00D1487D">
      <w:pPr>
        <w:pStyle w:val="ListParagraph"/>
        <w:numPr>
          <w:ilvl w:val="2"/>
          <w:numId w:val="1"/>
        </w:numPr>
        <w:spacing w:after="160" w:line="259" w:lineRule="auto"/>
        <w:rPr>
          <w:rFonts w:ascii="Arial" w:hAnsi="Arial" w:cs="Arial"/>
          <w:sz w:val="22"/>
          <w:szCs w:val="22"/>
        </w:rPr>
      </w:pPr>
      <w:r>
        <w:rPr>
          <w:rFonts w:ascii="Arial" w:hAnsi="Arial" w:cs="Arial"/>
          <w:sz w:val="22"/>
          <w:szCs w:val="22"/>
        </w:rPr>
        <w:lastRenderedPageBreak/>
        <w:t>Joan enjoys classical music. Playing classical music while Joan knits may assist Joan with her changed behaviours.</w:t>
      </w:r>
      <w:bookmarkEnd w:id="16"/>
    </w:p>
    <w:p w14:paraId="2A0E7CBA" w14:textId="41C7C255" w:rsidR="00D1487D" w:rsidRPr="00D1487D" w:rsidRDefault="00D1487D" w:rsidP="00D1487D">
      <w:pPr>
        <w:pStyle w:val="ListParagraph"/>
        <w:numPr>
          <w:ilvl w:val="1"/>
          <w:numId w:val="1"/>
        </w:numPr>
        <w:spacing w:after="160" w:line="259" w:lineRule="auto"/>
        <w:rPr>
          <w:rFonts w:ascii="Arial" w:hAnsi="Arial" w:cs="Arial"/>
          <w:sz w:val="22"/>
          <w:szCs w:val="22"/>
        </w:rPr>
      </w:pPr>
      <w:r w:rsidRPr="00D1487D">
        <w:rPr>
          <w:rFonts w:ascii="Arial" w:hAnsi="Arial" w:cs="Arial"/>
          <w:sz w:val="22"/>
          <w:szCs w:val="22"/>
        </w:rPr>
        <w:t>A staff member may be able to refer to a dementia specialist within the residential aged care facility or Dementia Support Australia who have a number of service</w:t>
      </w:r>
      <w:r w:rsidR="004E61E9">
        <w:rPr>
          <w:rFonts w:ascii="Arial" w:hAnsi="Arial" w:cs="Arial"/>
          <w:sz w:val="22"/>
          <w:szCs w:val="22"/>
        </w:rPr>
        <w:t>s</w:t>
      </w:r>
      <w:r w:rsidRPr="00D1487D">
        <w:rPr>
          <w:rFonts w:ascii="Arial" w:hAnsi="Arial" w:cs="Arial"/>
          <w:sz w:val="22"/>
          <w:szCs w:val="22"/>
        </w:rPr>
        <w:t xml:space="preserve"> that can provide support and advice</w:t>
      </w:r>
      <w:r w:rsidR="00471C4C">
        <w:rPr>
          <w:rFonts w:ascii="Arial" w:hAnsi="Arial" w:cs="Arial"/>
          <w:sz w:val="22"/>
          <w:szCs w:val="22"/>
        </w:rPr>
        <w:t>.</w:t>
      </w:r>
      <w:r w:rsidRPr="00D1487D">
        <w:rPr>
          <w:rFonts w:ascii="Arial" w:hAnsi="Arial" w:cs="Arial"/>
          <w:sz w:val="22"/>
          <w:szCs w:val="22"/>
        </w:rPr>
        <w:fldChar w:fldCharType="begin"/>
      </w:r>
      <w:r w:rsidR="00F2276B">
        <w:rPr>
          <w:rFonts w:ascii="Arial" w:hAnsi="Arial" w:cs="Arial"/>
          <w:sz w:val="22"/>
          <w:szCs w:val="22"/>
        </w:rPr>
        <w:instrText xml:space="preserve"> ADDIN EN.CITE &lt;EndNote&gt;&lt;Cite&gt;&lt;Author&gt;Australia&lt;/Author&gt;&lt;Year&gt;2022&lt;/Year&gt;&lt;RecNum&gt;72&lt;/RecNum&gt;&lt;DisplayText&gt;&lt;style face="superscript"&gt;3&lt;/style&gt;&lt;/DisplayText&gt;&lt;record&gt;&lt;rec-number&gt;72&lt;/rec-number&gt;&lt;foreign-keys&gt;&lt;key app="EN" db-id="w2fsf9w9revwpbess5zvsrxitv9dwp09p2rt" timestamp="1675396633"&gt;72&lt;/key&gt;&lt;/foreign-keys&gt;&lt;ref-type name="Web Page"&gt;12&lt;/ref-type&gt;&lt;contributors&gt;&lt;authors&gt;&lt;author&gt;Dementia Support Australia&lt;/author&gt;&lt;/authors&gt;&lt;/contributors&gt;&lt;titles&gt;&lt;title&gt;Helping you care for people with dementia&lt;/title&gt;&lt;/titles&gt;&lt;volume&gt;2023&lt;/volume&gt;&lt;number&gt;2nd February&lt;/number&gt;&lt;dates&gt;&lt;year&gt;2022&lt;/year&gt;&lt;/dates&gt;&lt;urls&gt;&lt;related-urls&gt;&lt;url&gt;https://www.dementia.com.au/who-we-help/dementia-healthcare-professionals?hsCtaTracking=c0d1774a-0ac3-4c51-ade3-7370dee3ce26%7C5fd0cceb-a3e2-40d7-a516-d4845624ccef&lt;/url&gt;&lt;/related-urls&gt;&lt;/urls&gt;&lt;/record&gt;&lt;/Cite&gt;&lt;/EndNote&gt;</w:instrText>
      </w:r>
      <w:r w:rsidRPr="00D1487D">
        <w:rPr>
          <w:rFonts w:ascii="Arial" w:hAnsi="Arial" w:cs="Arial"/>
          <w:sz w:val="22"/>
          <w:szCs w:val="22"/>
        </w:rPr>
        <w:fldChar w:fldCharType="separate"/>
      </w:r>
      <w:r w:rsidR="00F2276B" w:rsidRPr="00F2276B">
        <w:rPr>
          <w:rFonts w:ascii="Arial" w:hAnsi="Arial" w:cs="Arial"/>
          <w:noProof/>
          <w:sz w:val="22"/>
          <w:szCs w:val="22"/>
          <w:vertAlign w:val="superscript"/>
        </w:rPr>
        <w:t>3</w:t>
      </w:r>
      <w:r w:rsidRPr="00D1487D">
        <w:rPr>
          <w:rFonts w:ascii="Arial" w:hAnsi="Arial" w:cs="Arial"/>
          <w:sz w:val="22"/>
          <w:szCs w:val="22"/>
        </w:rPr>
        <w:fldChar w:fldCharType="end"/>
      </w:r>
    </w:p>
    <w:p w14:paraId="32E3E81E" w14:textId="035D36DD" w:rsidR="00F47A8E" w:rsidRDefault="006E4208" w:rsidP="00D8104B">
      <w:pPr>
        <w:pStyle w:val="Heading3"/>
        <w:rPr>
          <w:rStyle w:val="IntenseEmphasis"/>
          <w:rFonts w:ascii="Arial" w:hAnsi="Arial" w:cs="Arial"/>
          <w:i w:val="0"/>
          <w:iCs w:val="0"/>
          <w:color w:val="1F3763" w:themeColor="accent1" w:themeShade="7F"/>
        </w:rPr>
      </w:pPr>
      <w:bookmarkStart w:id="17" w:name="_Toc135208289"/>
      <w:r w:rsidRPr="00D8104B">
        <w:rPr>
          <w:rStyle w:val="IntenseEmphasis"/>
          <w:rFonts w:ascii="Arial" w:hAnsi="Arial" w:cs="Arial"/>
          <w:i w:val="0"/>
          <w:iCs w:val="0"/>
          <w:color w:val="1F3763" w:themeColor="accent1" w:themeShade="7F"/>
        </w:rPr>
        <w:t xml:space="preserve">Communication </w:t>
      </w:r>
      <w:r w:rsidR="00471A17" w:rsidRPr="00D8104B">
        <w:rPr>
          <w:rStyle w:val="IntenseEmphasis"/>
          <w:rFonts w:ascii="Arial" w:hAnsi="Arial" w:cs="Arial"/>
          <w:i w:val="0"/>
          <w:iCs w:val="0"/>
          <w:color w:val="1F3763" w:themeColor="accent1" w:themeShade="7F"/>
        </w:rPr>
        <w:t xml:space="preserve">and documentation </w:t>
      </w:r>
      <w:r w:rsidRPr="00D8104B">
        <w:rPr>
          <w:rStyle w:val="IntenseEmphasis"/>
          <w:rFonts w:ascii="Arial" w:hAnsi="Arial" w:cs="Arial"/>
          <w:i w:val="0"/>
          <w:iCs w:val="0"/>
          <w:color w:val="1F3763" w:themeColor="accent1" w:themeShade="7F"/>
        </w:rPr>
        <w:t>steps</w:t>
      </w:r>
      <w:bookmarkEnd w:id="17"/>
    </w:p>
    <w:p w14:paraId="61572E9D" w14:textId="56BB368C" w:rsidR="000E2B83" w:rsidRPr="000E2B83" w:rsidRDefault="000E2B83" w:rsidP="000E2B83">
      <w:pPr>
        <w:rPr>
          <w:rFonts w:ascii="Arial" w:hAnsi="Arial" w:cs="Arial"/>
          <w:sz w:val="22"/>
          <w:szCs w:val="22"/>
        </w:rPr>
      </w:pPr>
      <w:r>
        <w:rPr>
          <w:rFonts w:ascii="Arial" w:hAnsi="Arial" w:cs="Arial"/>
          <w:sz w:val="22"/>
          <w:szCs w:val="22"/>
        </w:rPr>
        <w:t>It is equally important that the clinical steps are clearly documented and communicated to the entire care team.</w:t>
      </w:r>
      <w:r w:rsidR="003F554A" w:rsidRPr="003F554A">
        <w:rPr>
          <w:rFonts w:ascii="Arial" w:hAnsi="Arial" w:cs="Arial"/>
          <w:sz w:val="22"/>
          <w:szCs w:val="22"/>
        </w:rPr>
        <w:t xml:space="preserve"> </w:t>
      </w:r>
      <w:r w:rsidR="003F554A" w:rsidRPr="00C548FA">
        <w:rPr>
          <w:rFonts w:ascii="Arial" w:hAnsi="Arial" w:cs="Arial"/>
          <w:sz w:val="22"/>
          <w:szCs w:val="22"/>
        </w:rPr>
        <w:t xml:space="preserve">Nurses and care staff care for </w:t>
      </w:r>
      <w:r w:rsidR="00637A28">
        <w:rPr>
          <w:rFonts w:ascii="Arial" w:hAnsi="Arial" w:cs="Arial"/>
          <w:sz w:val="22"/>
          <w:szCs w:val="22"/>
        </w:rPr>
        <w:t>people living with dementia</w:t>
      </w:r>
      <w:r w:rsidR="003F554A" w:rsidRPr="00C548FA">
        <w:rPr>
          <w:rFonts w:ascii="Arial" w:hAnsi="Arial" w:cs="Arial"/>
          <w:sz w:val="22"/>
          <w:szCs w:val="22"/>
        </w:rPr>
        <w:t xml:space="preserve"> every day and are best placed to document everyday behaviour.</w:t>
      </w:r>
    </w:p>
    <w:p w14:paraId="20554940" w14:textId="77777777" w:rsidR="003F554A" w:rsidRDefault="003F554A" w:rsidP="00C548FA">
      <w:pPr>
        <w:pStyle w:val="ListParagraph"/>
        <w:numPr>
          <w:ilvl w:val="0"/>
          <w:numId w:val="26"/>
        </w:numPr>
        <w:rPr>
          <w:rFonts w:ascii="Arial" w:hAnsi="Arial" w:cs="Arial"/>
          <w:sz w:val="22"/>
          <w:szCs w:val="22"/>
        </w:rPr>
      </w:pPr>
      <w:r>
        <w:rPr>
          <w:rFonts w:ascii="Arial" w:hAnsi="Arial" w:cs="Arial"/>
          <w:sz w:val="22"/>
          <w:szCs w:val="22"/>
        </w:rPr>
        <w:t xml:space="preserve">Document </w:t>
      </w:r>
      <w:r w:rsidR="00071C59" w:rsidRPr="00C548FA">
        <w:rPr>
          <w:rFonts w:ascii="Arial" w:hAnsi="Arial" w:cs="Arial"/>
          <w:sz w:val="22"/>
          <w:szCs w:val="22"/>
        </w:rPr>
        <w:t xml:space="preserve">in </w:t>
      </w:r>
      <w:r w:rsidR="00272647" w:rsidRPr="00C548FA">
        <w:rPr>
          <w:rFonts w:ascii="Arial" w:hAnsi="Arial" w:cs="Arial"/>
          <w:sz w:val="22"/>
          <w:szCs w:val="22"/>
        </w:rPr>
        <w:t xml:space="preserve">the medical </w:t>
      </w:r>
      <w:r w:rsidR="0052111A" w:rsidRPr="00C548FA">
        <w:rPr>
          <w:rFonts w:ascii="Arial" w:hAnsi="Arial" w:cs="Arial"/>
          <w:sz w:val="22"/>
          <w:szCs w:val="22"/>
        </w:rPr>
        <w:t>record, nursing</w:t>
      </w:r>
      <w:r w:rsidR="00272647" w:rsidRPr="00C548FA">
        <w:rPr>
          <w:rFonts w:ascii="Arial" w:hAnsi="Arial" w:cs="Arial"/>
          <w:sz w:val="22"/>
          <w:szCs w:val="22"/>
        </w:rPr>
        <w:t xml:space="preserve"> progress notes and behaviour support plan</w:t>
      </w:r>
      <w:r>
        <w:rPr>
          <w:rFonts w:ascii="Arial" w:hAnsi="Arial" w:cs="Arial"/>
          <w:sz w:val="22"/>
          <w:szCs w:val="22"/>
        </w:rPr>
        <w:t>,</w:t>
      </w:r>
      <w:r w:rsidR="00272647" w:rsidRPr="00C548FA">
        <w:rPr>
          <w:rFonts w:ascii="Arial" w:hAnsi="Arial" w:cs="Arial"/>
          <w:sz w:val="22"/>
          <w:szCs w:val="22"/>
        </w:rPr>
        <w:t xml:space="preserve"> where applicable</w:t>
      </w:r>
      <w:r>
        <w:rPr>
          <w:rFonts w:ascii="Arial" w:hAnsi="Arial" w:cs="Arial"/>
          <w:sz w:val="22"/>
          <w:szCs w:val="22"/>
        </w:rPr>
        <w:t>:</w:t>
      </w:r>
    </w:p>
    <w:p w14:paraId="36A70F4F" w14:textId="77777777" w:rsidR="00EB24BC" w:rsidRDefault="00EB24BC" w:rsidP="003F554A">
      <w:pPr>
        <w:pStyle w:val="ListParagraph"/>
        <w:numPr>
          <w:ilvl w:val="1"/>
          <w:numId w:val="26"/>
        </w:numPr>
        <w:rPr>
          <w:rFonts w:ascii="Arial" w:hAnsi="Arial" w:cs="Arial"/>
          <w:sz w:val="22"/>
          <w:szCs w:val="22"/>
        </w:rPr>
      </w:pPr>
      <w:r>
        <w:rPr>
          <w:rFonts w:ascii="Arial" w:hAnsi="Arial" w:cs="Arial"/>
          <w:sz w:val="22"/>
          <w:szCs w:val="22"/>
        </w:rPr>
        <w:t>Assessment of unmet needs</w:t>
      </w:r>
    </w:p>
    <w:p w14:paraId="3B4BD048" w14:textId="77777777" w:rsidR="00EB24BC" w:rsidRDefault="00EB24BC" w:rsidP="003F554A">
      <w:pPr>
        <w:pStyle w:val="ListParagraph"/>
        <w:numPr>
          <w:ilvl w:val="1"/>
          <w:numId w:val="26"/>
        </w:numPr>
        <w:rPr>
          <w:rFonts w:ascii="Arial" w:hAnsi="Arial" w:cs="Arial"/>
          <w:sz w:val="22"/>
          <w:szCs w:val="22"/>
        </w:rPr>
      </w:pPr>
      <w:r>
        <w:rPr>
          <w:rFonts w:ascii="Arial" w:hAnsi="Arial" w:cs="Arial"/>
          <w:sz w:val="22"/>
          <w:szCs w:val="22"/>
        </w:rPr>
        <w:t>Provision of non-pharmacological strategies</w:t>
      </w:r>
    </w:p>
    <w:p w14:paraId="34FFCB07" w14:textId="4A77D175" w:rsidR="00071C59" w:rsidRPr="00C548FA" w:rsidRDefault="00EB24BC" w:rsidP="003F554A">
      <w:pPr>
        <w:pStyle w:val="ListParagraph"/>
        <w:numPr>
          <w:ilvl w:val="1"/>
          <w:numId w:val="26"/>
        </w:numPr>
        <w:rPr>
          <w:rFonts w:ascii="Arial" w:hAnsi="Arial" w:cs="Arial"/>
          <w:sz w:val="22"/>
          <w:szCs w:val="22"/>
        </w:rPr>
      </w:pPr>
      <w:r>
        <w:rPr>
          <w:rFonts w:ascii="Arial" w:hAnsi="Arial" w:cs="Arial"/>
          <w:sz w:val="22"/>
          <w:szCs w:val="22"/>
        </w:rPr>
        <w:t>Changed behaviour Joan is experiencing</w:t>
      </w:r>
      <w:r w:rsidR="00071C59" w:rsidRPr="00C548FA">
        <w:rPr>
          <w:rFonts w:ascii="Arial" w:hAnsi="Arial" w:cs="Arial"/>
          <w:sz w:val="22"/>
          <w:szCs w:val="22"/>
        </w:rPr>
        <w:t xml:space="preserve"> </w:t>
      </w:r>
    </w:p>
    <w:p w14:paraId="5248629D" w14:textId="7635C1EC" w:rsidR="00DE11A3" w:rsidRPr="00AC2302" w:rsidRDefault="00DE11A3" w:rsidP="00DE11A3">
      <w:pPr>
        <w:numPr>
          <w:ilvl w:val="0"/>
          <w:numId w:val="23"/>
        </w:numPr>
        <w:rPr>
          <w:rFonts w:ascii="Arial" w:hAnsi="Arial" w:cs="Arial"/>
          <w:color w:val="000000" w:themeColor="text1"/>
          <w:sz w:val="22"/>
          <w:szCs w:val="22"/>
        </w:rPr>
      </w:pPr>
      <w:bookmarkStart w:id="18" w:name="_Hlk126140824"/>
      <w:r>
        <w:rPr>
          <w:rFonts w:ascii="Arial" w:hAnsi="Arial" w:cs="Arial"/>
          <w:sz w:val="22"/>
          <w:szCs w:val="22"/>
        </w:rPr>
        <w:t>D</w:t>
      </w:r>
      <w:r w:rsidRPr="00D96517">
        <w:rPr>
          <w:rFonts w:ascii="Arial" w:hAnsi="Arial" w:cs="Arial"/>
          <w:sz w:val="22"/>
          <w:szCs w:val="22"/>
        </w:rPr>
        <w:t xml:space="preserve">iscuss </w:t>
      </w:r>
      <w:r>
        <w:rPr>
          <w:rFonts w:ascii="Arial" w:hAnsi="Arial" w:cs="Arial"/>
          <w:sz w:val="22"/>
          <w:szCs w:val="22"/>
        </w:rPr>
        <w:t>the above points</w:t>
      </w:r>
      <w:r w:rsidRPr="00D96517">
        <w:rPr>
          <w:rFonts w:ascii="Arial" w:hAnsi="Arial" w:cs="Arial"/>
          <w:sz w:val="22"/>
          <w:szCs w:val="22"/>
        </w:rPr>
        <w:t xml:space="preserve"> with the entire care team</w:t>
      </w:r>
      <w:r>
        <w:rPr>
          <w:rFonts w:ascii="Arial" w:hAnsi="Arial" w:cs="Arial"/>
          <w:sz w:val="22"/>
          <w:szCs w:val="22"/>
        </w:rPr>
        <w:t>, including the prescriber</w:t>
      </w:r>
      <w:r w:rsidRPr="00D96517">
        <w:rPr>
          <w:rFonts w:ascii="Arial" w:hAnsi="Arial" w:cs="Arial"/>
          <w:sz w:val="22"/>
          <w:szCs w:val="22"/>
        </w:rPr>
        <w:t>. It is important to get the whole team involved.</w:t>
      </w:r>
    </w:p>
    <w:bookmarkEnd w:id="18"/>
    <w:p w14:paraId="6F07926D" w14:textId="514BC709" w:rsidR="006F2F0B" w:rsidRDefault="00FF3415">
      <w:pPr>
        <w:numPr>
          <w:ilvl w:val="0"/>
          <w:numId w:val="23"/>
        </w:numPr>
        <w:rPr>
          <w:rFonts w:ascii="Arial" w:hAnsi="Arial" w:cs="Arial"/>
          <w:color w:val="000000" w:themeColor="text1"/>
          <w:sz w:val="22"/>
          <w:szCs w:val="22"/>
        </w:rPr>
      </w:pPr>
      <w:r w:rsidRPr="00AC2302">
        <w:rPr>
          <w:rFonts w:ascii="Arial" w:hAnsi="Arial" w:cs="Arial"/>
          <w:color w:val="000000" w:themeColor="text1"/>
          <w:sz w:val="22"/>
          <w:szCs w:val="22"/>
        </w:rPr>
        <w:t xml:space="preserve">Document </w:t>
      </w:r>
      <w:r w:rsidR="00067293">
        <w:rPr>
          <w:rFonts w:ascii="Arial" w:hAnsi="Arial" w:cs="Arial"/>
          <w:color w:val="000000" w:themeColor="text1"/>
          <w:sz w:val="22"/>
          <w:szCs w:val="22"/>
        </w:rPr>
        <w:t xml:space="preserve">all </w:t>
      </w:r>
      <w:r w:rsidRPr="00AC2302">
        <w:rPr>
          <w:rFonts w:ascii="Arial" w:hAnsi="Arial" w:cs="Arial"/>
          <w:color w:val="000000" w:themeColor="text1"/>
          <w:sz w:val="22"/>
          <w:szCs w:val="22"/>
        </w:rPr>
        <w:t xml:space="preserve">conversations and </w:t>
      </w:r>
      <w:r w:rsidR="00067293">
        <w:rPr>
          <w:rFonts w:ascii="Arial" w:hAnsi="Arial" w:cs="Arial"/>
          <w:color w:val="000000" w:themeColor="text1"/>
          <w:sz w:val="22"/>
          <w:szCs w:val="22"/>
        </w:rPr>
        <w:t xml:space="preserve">the </w:t>
      </w:r>
      <w:r w:rsidRPr="00AC2302">
        <w:rPr>
          <w:rFonts w:ascii="Arial" w:hAnsi="Arial" w:cs="Arial"/>
          <w:color w:val="000000" w:themeColor="text1"/>
          <w:sz w:val="22"/>
          <w:szCs w:val="22"/>
        </w:rPr>
        <w:t>plan going forward</w:t>
      </w:r>
      <w:r w:rsidR="00AC2302">
        <w:rPr>
          <w:rFonts w:ascii="Arial" w:hAnsi="Arial" w:cs="Arial"/>
          <w:color w:val="000000" w:themeColor="text1"/>
          <w:sz w:val="22"/>
          <w:szCs w:val="22"/>
        </w:rPr>
        <w:t>.</w:t>
      </w:r>
    </w:p>
    <w:p w14:paraId="36D12090" w14:textId="130B15DB" w:rsidR="0062477F" w:rsidRPr="0062477F" w:rsidRDefault="0062477F" w:rsidP="0062477F">
      <w:pPr>
        <w:numPr>
          <w:ilvl w:val="1"/>
          <w:numId w:val="23"/>
        </w:numPr>
        <w:rPr>
          <w:rFonts w:ascii="Arial" w:hAnsi="Arial" w:cs="Arial"/>
          <w:i/>
          <w:iCs/>
          <w:color w:val="000000" w:themeColor="text1"/>
          <w:sz w:val="22"/>
          <w:szCs w:val="22"/>
        </w:rPr>
      </w:pPr>
      <w:r w:rsidRPr="0062477F">
        <w:rPr>
          <w:rFonts w:ascii="Arial" w:hAnsi="Arial" w:cs="Arial"/>
          <w:i/>
          <w:iCs/>
          <w:color w:val="000000" w:themeColor="text1"/>
          <w:sz w:val="22"/>
          <w:szCs w:val="22"/>
        </w:rPr>
        <w:t>Please read the case study story below (also found on slide 20). The aim is to demonstrate how the above management strategies can be implemented in everyday practice.</w:t>
      </w:r>
    </w:p>
    <w:p w14:paraId="71CBE9B1" w14:textId="33380DEF" w:rsidR="0062477F" w:rsidRPr="0062477F" w:rsidRDefault="0062477F" w:rsidP="0062477F">
      <w:pPr>
        <w:numPr>
          <w:ilvl w:val="1"/>
          <w:numId w:val="23"/>
        </w:numPr>
        <w:shd w:val="clear" w:color="auto" w:fill="E2EFD9" w:themeFill="accent6" w:themeFillTint="33"/>
        <w:rPr>
          <w:rFonts w:ascii="Arial" w:hAnsi="Arial" w:cs="Arial"/>
          <w:color w:val="000000" w:themeColor="text1"/>
          <w:sz w:val="22"/>
          <w:szCs w:val="22"/>
        </w:rPr>
      </w:pPr>
      <w:r w:rsidRPr="0062477F">
        <w:rPr>
          <w:rFonts w:ascii="Arial" w:hAnsi="Arial" w:cs="Arial"/>
          <w:i/>
          <w:iCs/>
          <w:color w:val="000000" w:themeColor="text1"/>
          <w:sz w:val="22"/>
          <w:szCs w:val="22"/>
        </w:rPr>
        <w:t>We spoke to Joan’s daughter (Leslie) who will organise an optometrist appointment for Joan. Leslie asked us to call her in three days to confirm the appointment date and time. Please call Leslie on [date].</w:t>
      </w:r>
    </w:p>
    <w:p w14:paraId="73D5FA1B" w14:textId="77777777" w:rsidR="001B744C" w:rsidRPr="00817FC7" w:rsidRDefault="001B744C" w:rsidP="00071C59">
      <w:pPr>
        <w:rPr>
          <w:rFonts w:ascii="Arial" w:hAnsi="Arial" w:cs="Arial"/>
          <w:sz w:val="22"/>
          <w:szCs w:val="22"/>
        </w:rPr>
      </w:pPr>
    </w:p>
    <w:p w14:paraId="5C5CD5B8" w14:textId="77777777" w:rsidR="00336EB1" w:rsidRPr="00E26E8C" w:rsidRDefault="00336EB1" w:rsidP="00336EB1">
      <w:pPr>
        <w:pStyle w:val="Heading2"/>
        <w:rPr>
          <w:rFonts w:ascii="Arial" w:hAnsi="Arial" w:cs="Arial"/>
        </w:rPr>
      </w:pPr>
      <w:bookmarkStart w:id="19" w:name="_Toc134174797"/>
      <w:bookmarkStart w:id="20" w:name="_Toc135208290"/>
      <w:r w:rsidRPr="00E26E8C">
        <w:rPr>
          <w:rFonts w:ascii="Arial" w:hAnsi="Arial" w:cs="Arial"/>
        </w:rPr>
        <w:t>Case study continued</w:t>
      </w:r>
      <w:bookmarkEnd w:id="19"/>
      <w:bookmarkEnd w:id="20"/>
    </w:p>
    <w:p w14:paraId="707FE4D5" w14:textId="77777777" w:rsidR="00336EB1" w:rsidRPr="007F1D48" w:rsidRDefault="00336EB1" w:rsidP="00336EB1">
      <w:pPr>
        <w:shd w:val="clear" w:color="auto" w:fill="FFE599" w:themeFill="accent4" w:themeFillTint="66"/>
        <w:rPr>
          <w:rFonts w:ascii="Arial" w:hAnsi="Arial" w:cs="Arial"/>
          <w:i/>
          <w:iCs/>
          <w:sz w:val="22"/>
          <w:szCs w:val="22"/>
          <w:shd w:val="clear" w:color="auto" w:fill="FFE599" w:themeFill="accent4" w:themeFillTint="66"/>
        </w:rPr>
      </w:pPr>
      <w:r w:rsidRPr="007F1D48">
        <w:rPr>
          <w:rFonts w:ascii="Arial" w:hAnsi="Arial" w:cs="Arial"/>
          <w:i/>
          <w:iCs/>
          <w:sz w:val="22"/>
          <w:szCs w:val="22"/>
          <w:shd w:val="clear" w:color="auto" w:fill="FFE599" w:themeFill="accent4" w:themeFillTint="66"/>
        </w:rPr>
        <w:t xml:space="preserve">Please read the following text at the conclusion of the case study (also found on the PowerPoint slide). The purpose of this is to </w:t>
      </w:r>
      <w:r>
        <w:rPr>
          <w:rFonts w:ascii="Arial" w:hAnsi="Arial" w:cs="Arial"/>
          <w:i/>
          <w:iCs/>
          <w:sz w:val="22"/>
          <w:szCs w:val="22"/>
          <w:shd w:val="clear" w:color="auto" w:fill="FFE599" w:themeFill="accent4" w:themeFillTint="66"/>
        </w:rPr>
        <w:t xml:space="preserve">further </w:t>
      </w:r>
      <w:r w:rsidRPr="007F1D48">
        <w:rPr>
          <w:rFonts w:ascii="Arial" w:hAnsi="Arial" w:cs="Arial"/>
          <w:i/>
          <w:iCs/>
          <w:sz w:val="22"/>
          <w:szCs w:val="22"/>
          <w:shd w:val="clear" w:color="auto" w:fill="FFE599" w:themeFill="accent4" w:themeFillTint="66"/>
        </w:rPr>
        <w:t xml:space="preserve">highlight that </w:t>
      </w:r>
      <w:r>
        <w:rPr>
          <w:rFonts w:ascii="Arial" w:hAnsi="Arial" w:cs="Arial"/>
          <w:i/>
          <w:iCs/>
          <w:sz w:val="22"/>
          <w:szCs w:val="22"/>
          <w:shd w:val="clear" w:color="auto" w:fill="FFE599" w:themeFill="accent4" w:themeFillTint="66"/>
        </w:rPr>
        <w:t>non-pharmacological strategies</w:t>
      </w:r>
      <w:r w:rsidRPr="007F1D48">
        <w:rPr>
          <w:rFonts w:ascii="Arial" w:hAnsi="Arial" w:cs="Arial"/>
          <w:i/>
          <w:iCs/>
          <w:sz w:val="22"/>
          <w:szCs w:val="22"/>
          <w:shd w:val="clear" w:color="auto" w:fill="FFE599" w:themeFill="accent4" w:themeFillTint="66"/>
        </w:rPr>
        <w:t xml:space="preserve"> can be successfully </w:t>
      </w:r>
      <w:r>
        <w:rPr>
          <w:rFonts w:ascii="Arial" w:hAnsi="Arial" w:cs="Arial"/>
          <w:i/>
          <w:iCs/>
          <w:sz w:val="22"/>
          <w:szCs w:val="22"/>
          <w:shd w:val="clear" w:color="auto" w:fill="FFE599" w:themeFill="accent4" w:themeFillTint="66"/>
        </w:rPr>
        <w:t>implemented</w:t>
      </w:r>
      <w:r w:rsidRPr="007F1D48">
        <w:rPr>
          <w:rFonts w:ascii="Arial" w:hAnsi="Arial" w:cs="Arial"/>
          <w:i/>
          <w:iCs/>
          <w:sz w:val="22"/>
          <w:szCs w:val="22"/>
          <w:shd w:val="clear" w:color="auto" w:fill="FFE599" w:themeFill="accent4" w:themeFillTint="66"/>
        </w:rPr>
        <w:t xml:space="preserve"> in people living with dementia.</w:t>
      </w:r>
    </w:p>
    <w:p w14:paraId="2EEAAE7C" w14:textId="77777777" w:rsidR="00B56D42" w:rsidRDefault="00B56D42" w:rsidP="00B56D42">
      <w:pPr>
        <w:spacing w:line="259" w:lineRule="auto"/>
        <w:rPr>
          <w:rFonts w:ascii="Arial" w:hAnsi="Arial" w:cs="Arial"/>
          <w:sz w:val="22"/>
          <w:szCs w:val="22"/>
        </w:rPr>
      </w:pPr>
    </w:p>
    <w:p w14:paraId="09E10226" w14:textId="54189ABE" w:rsidR="00336EB1" w:rsidRPr="00336EB1" w:rsidRDefault="00336EB1" w:rsidP="00336EB1">
      <w:pPr>
        <w:shd w:val="clear" w:color="auto" w:fill="E2EFD9" w:themeFill="accent6" w:themeFillTint="33"/>
        <w:spacing w:line="259" w:lineRule="auto"/>
        <w:rPr>
          <w:rFonts w:ascii="Arial" w:hAnsi="Arial" w:cs="Arial"/>
          <w:i/>
          <w:iCs/>
          <w:sz w:val="22"/>
          <w:szCs w:val="22"/>
        </w:rPr>
      </w:pPr>
      <w:r w:rsidRPr="00336EB1">
        <w:rPr>
          <w:rFonts w:ascii="Arial" w:hAnsi="Arial" w:cs="Arial"/>
          <w:i/>
          <w:iCs/>
          <w:sz w:val="22"/>
          <w:szCs w:val="22"/>
          <w:lang w:val="en-US"/>
        </w:rPr>
        <w:t>The optometrist identified that Joan needed glasses. Staff placed a comfortable chair in Joan’s room and created a space where she could comfortably knit in privacy. Leslie comments,</w:t>
      </w:r>
      <w:r>
        <w:rPr>
          <w:rFonts w:ascii="Arial" w:hAnsi="Arial" w:cs="Arial"/>
          <w:i/>
          <w:iCs/>
          <w:sz w:val="22"/>
          <w:szCs w:val="22"/>
        </w:rPr>
        <w:t xml:space="preserve"> </w:t>
      </w:r>
      <w:r w:rsidRPr="00336EB1">
        <w:rPr>
          <w:rFonts w:ascii="Arial" w:hAnsi="Arial" w:cs="Arial"/>
          <w:i/>
          <w:iCs/>
          <w:sz w:val="22"/>
          <w:szCs w:val="22"/>
          <w:lang w:val="en-US"/>
        </w:rPr>
        <w:t xml:space="preserve">“I didn’t </w:t>
      </w:r>
      <w:proofErr w:type="spellStart"/>
      <w:r w:rsidRPr="00336EB1">
        <w:rPr>
          <w:rFonts w:ascii="Arial" w:hAnsi="Arial" w:cs="Arial"/>
          <w:i/>
          <w:iCs/>
          <w:sz w:val="22"/>
          <w:szCs w:val="22"/>
          <w:lang w:val="en-US"/>
        </w:rPr>
        <w:t>realise</w:t>
      </w:r>
      <w:proofErr w:type="spellEnd"/>
      <w:r w:rsidRPr="00336EB1">
        <w:rPr>
          <w:rFonts w:ascii="Arial" w:hAnsi="Arial" w:cs="Arial"/>
          <w:i/>
          <w:iCs/>
          <w:sz w:val="22"/>
          <w:szCs w:val="22"/>
          <w:lang w:val="en-US"/>
        </w:rPr>
        <w:t xml:space="preserve"> </w:t>
      </w:r>
      <w:r w:rsidR="00CA22E0">
        <w:rPr>
          <w:rFonts w:ascii="Arial" w:hAnsi="Arial" w:cs="Arial"/>
          <w:i/>
          <w:iCs/>
          <w:sz w:val="22"/>
          <w:szCs w:val="22"/>
          <w:lang w:val="en-US"/>
        </w:rPr>
        <w:t>M</w:t>
      </w:r>
      <w:r w:rsidRPr="00336EB1">
        <w:rPr>
          <w:rFonts w:ascii="Arial" w:hAnsi="Arial" w:cs="Arial"/>
          <w:i/>
          <w:iCs/>
          <w:sz w:val="22"/>
          <w:szCs w:val="22"/>
          <w:lang w:val="en-US"/>
        </w:rPr>
        <w:t xml:space="preserve">um needed glasses. But it has made such a huge difference, especially to her knitting projects! And </w:t>
      </w:r>
      <w:r w:rsidR="00CA22E0">
        <w:rPr>
          <w:rFonts w:ascii="Arial" w:hAnsi="Arial" w:cs="Arial"/>
          <w:i/>
          <w:iCs/>
          <w:sz w:val="22"/>
          <w:szCs w:val="22"/>
          <w:lang w:val="en-US"/>
        </w:rPr>
        <w:t>M</w:t>
      </w:r>
      <w:r w:rsidRPr="00336EB1">
        <w:rPr>
          <w:rFonts w:ascii="Arial" w:hAnsi="Arial" w:cs="Arial"/>
          <w:i/>
          <w:iCs/>
          <w:sz w:val="22"/>
          <w:szCs w:val="22"/>
          <w:lang w:val="en-US"/>
        </w:rPr>
        <w:t xml:space="preserve">um loves the knitting nook in her room. The staff even asked if I could bring in some familiar items to put in </w:t>
      </w:r>
      <w:r w:rsidR="00CA22E0">
        <w:rPr>
          <w:rFonts w:ascii="Arial" w:hAnsi="Arial" w:cs="Arial"/>
          <w:i/>
          <w:iCs/>
          <w:sz w:val="22"/>
          <w:szCs w:val="22"/>
          <w:lang w:val="en-US"/>
        </w:rPr>
        <w:t>M</w:t>
      </w:r>
      <w:r w:rsidRPr="00336EB1">
        <w:rPr>
          <w:rFonts w:ascii="Arial" w:hAnsi="Arial" w:cs="Arial"/>
          <w:i/>
          <w:iCs/>
          <w:sz w:val="22"/>
          <w:szCs w:val="22"/>
          <w:lang w:val="en-US"/>
        </w:rPr>
        <w:t>um’s room. Mum really feels at home here at Sunnyside residential aged care facility!”</w:t>
      </w:r>
    </w:p>
    <w:p w14:paraId="10E7ED77" w14:textId="77777777" w:rsidR="00336EB1" w:rsidRPr="00B56D42" w:rsidRDefault="00336EB1" w:rsidP="00B56D42">
      <w:pPr>
        <w:spacing w:line="259" w:lineRule="auto"/>
        <w:rPr>
          <w:rFonts w:ascii="Arial" w:hAnsi="Arial" w:cs="Arial"/>
          <w:sz w:val="22"/>
          <w:szCs w:val="22"/>
        </w:rPr>
      </w:pPr>
    </w:p>
    <w:p w14:paraId="718C9DBA" w14:textId="77777777" w:rsidR="00F86D87" w:rsidRPr="00817FC7" w:rsidRDefault="00F86D87" w:rsidP="00516461">
      <w:pPr>
        <w:pStyle w:val="Heading2"/>
        <w:rPr>
          <w:rFonts w:ascii="Arial" w:hAnsi="Arial" w:cs="Arial"/>
        </w:rPr>
      </w:pPr>
      <w:bookmarkStart w:id="21" w:name="_Toc135208291"/>
      <w:r w:rsidRPr="00817FC7">
        <w:rPr>
          <w:rFonts w:ascii="Arial" w:hAnsi="Arial" w:cs="Arial"/>
        </w:rPr>
        <w:t>Supporting resources</w:t>
      </w:r>
      <w:bookmarkEnd w:id="21"/>
    </w:p>
    <w:p w14:paraId="0495B89D" w14:textId="3FDE5E19" w:rsidR="007246AA" w:rsidRPr="007246AA" w:rsidRDefault="007246AA" w:rsidP="00F86D87">
      <w:pPr>
        <w:rPr>
          <w:rFonts w:ascii="Arial" w:hAnsi="Arial" w:cs="Arial"/>
          <w:sz w:val="22"/>
          <w:szCs w:val="22"/>
        </w:rPr>
      </w:pPr>
      <w:r>
        <w:rPr>
          <w:rFonts w:ascii="Arial" w:hAnsi="Arial" w:cs="Arial"/>
          <w:sz w:val="22"/>
          <w:szCs w:val="22"/>
        </w:rPr>
        <w:t xml:space="preserve">The following resources provide additional information to the education activity. A brief overview of the relevant resources is provided in </w:t>
      </w:r>
      <w:r w:rsidR="006B12C3">
        <w:rPr>
          <w:rFonts w:ascii="Arial" w:hAnsi="Arial" w:cs="Arial"/>
          <w:sz w:val="22"/>
          <w:szCs w:val="22"/>
        </w:rPr>
        <w:t xml:space="preserve">the </w:t>
      </w:r>
      <w:r>
        <w:rPr>
          <w:rFonts w:ascii="Arial" w:hAnsi="Arial" w:cs="Arial"/>
          <w:sz w:val="22"/>
          <w:szCs w:val="22"/>
        </w:rPr>
        <w:t>appendix. Please encourage attendees to review the resources in their own time. A QR code to all resources (</w:t>
      </w:r>
      <w:r w:rsidR="00650578">
        <w:rPr>
          <w:rFonts w:ascii="Arial" w:hAnsi="Arial" w:cs="Arial"/>
          <w:sz w:val="22"/>
          <w:szCs w:val="22"/>
        </w:rPr>
        <w:t>c</w:t>
      </w:r>
      <w:r>
        <w:rPr>
          <w:rFonts w:ascii="Arial" w:hAnsi="Arial" w:cs="Arial"/>
          <w:sz w:val="22"/>
          <w:szCs w:val="22"/>
        </w:rPr>
        <w:t xml:space="preserve">urated inventory) is located on slide </w:t>
      </w:r>
      <w:r w:rsidR="0099714D">
        <w:rPr>
          <w:rFonts w:ascii="Arial" w:hAnsi="Arial" w:cs="Arial"/>
          <w:sz w:val="22"/>
          <w:szCs w:val="22"/>
        </w:rPr>
        <w:t>23</w:t>
      </w:r>
      <w:r>
        <w:rPr>
          <w:rFonts w:ascii="Arial" w:hAnsi="Arial" w:cs="Arial"/>
          <w:sz w:val="22"/>
          <w:szCs w:val="22"/>
        </w:rPr>
        <w:t xml:space="preserve"> and in the staff handout. </w:t>
      </w:r>
    </w:p>
    <w:p w14:paraId="6FCF0876" w14:textId="77777777" w:rsidR="00577C50" w:rsidRPr="00381268" w:rsidRDefault="00577C50" w:rsidP="00577C50">
      <w:pPr>
        <w:pStyle w:val="ListParagraph"/>
        <w:numPr>
          <w:ilvl w:val="0"/>
          <w:numId w:val="7"/>
        </w:numPr>
        <w:rPr>
          <w:rFonts w:ascii="Arial" w:hAnsi="Arial" w:cs="Arial"/>
          <w:color w:val="000000" w:themeColor="text1"/>
          <w:sz w:val="22"/>
          <w:szCs w:val="22"/>
        </w:rPr>
      </w:pPr>
      <w:r w:rsidRPr="00817FC7">
        <w:rPr>
          <w:rFonts w:ascii="Arial" w:hAnsi="Arial" w:cs="Arial"/>
          <w:noProof/>
          <w:color w:val="000000" w:themeColor="text1"/>
          <w:sz w:val="22"/>
          <w:szCs w:val="22"/>
        </w:rPr>
        <w:t xml:space="preserve">Aged Care Quality &amp; Safety Comission. Overview of restrictive practices. </w:t>
      </w:r>
    </w:p>
    <w:p w14:paraId="74849B30" w14:textId="77777777" w:rsidR="00577C50" w:rsidRPr="00381268" w:rsidRDefault="00577C50" w:rsidP="00577C50">
      <w:pPr>
        <w:pStyle w:val="ListParagraph"/>
        <w:numPr>
          <w:ilvl w:val="0"/>
          <w:numId w:val="7"/>
        </w:numPr>
        <w:rPr>
          <w:rFonts w:ascii="Arial" w:hAnsi="Arial" w:cs="Arial"/>
          <w:color w:val="000000" w:themeColor="text1"/>
          <w:sz w:val="22"/>
          <w:szCs w:val="22"/>
        </w:rPr>
      </w:pPr>
      <w:r w:rsidRPr="00817FC7">
        <w:rPr>
          <w:rFonts w:ascii="Arial" w:hAnsi="Arial" w:cs="Arial"/>
          <w:sz w:val="22"/>
          <w:szCs w:val="22"/>
        </w:rPr>
        <w:t xml:space="preserve">Dementia Support Australia. Behaviour Support Plans. </w:t>
      </w:r>
    </w:p>
    <w:p w14:paraId="1E427840" w14:textId="77777777" w:rsidR="00577C50" w:rsidRPr="002870AE" w:rsidRDefault="00577C50" w:rsidP="00577C50">
      <w:pPr>
        <w:pStyle w:val="ListParagraph"/>
        <w:numPr>
          <w:ilvl w:val="0"/>
          <w:numId w:val="7"/>
        </w:numPr>
        <w:rPr>
          <w:rFonts w:ascii="Arial" w:hAnsi="Arial" w:cs="Arial"/>
          <w:color w:val="000000" w:themeColor="text1"/>
          <w:sz w:val="22"/>
          <w:szCs w:val="22"/>
        </w:rPr>
      </w:pPr>
      <w:r w:rsidRPr="002870AE">
        <w:rPr>
          <w:rFonts w:ascii="Arial" w:hAnsi="Arial" w:cs="Arial"/>
          <w:color w:val="000000" w:themeColor="text1"/>
          <w:sz w:val="22"/>
          <w:szCs w:val="22"/>
        </w:rPr>
        <w:t xml:space="preserve">Dementia Training Australia. Quick reference cards: optimising antipsychotic medication management for responsive behaviours. </w:t>
      </w:r>
    </w:p>
    <w:p w14:paraId="770BF3CE" w14:textId="77777777" w:rsidR="00577C50" w:rsidRPr="002870AE" w:rsidRDefault="00577C50" w:rsidP="00577C50">
      <w:pPr>
        <w:pStyle w:val="ListParagraph"/>
        <w:numPr>
          <w:ilvl w:val="0"/>
          <w:numId w:val="7"/>
        </w:numPr>
        <w:rPr>
          <w:rFonts w:ascii="Arial" w:hAnsi="Arial" w:cs="Arial"/>
          <w:color w:val="000000" w:themeColor="text1"/>
          <w:sz w:val="22"/>
          <w:szCs w:val="22"/>
        </w:rPr>
      </w:pPr>
      <w:r w:rsidRPr="002870AE">
        <w:rPr>
          <w:rFonts w:ascii="Arial" w:hAnsi="Arial" w:cs="Arial"/>
          <w:color w:val="000000" w:themeColor="text1"/>
          <w:sz w:val="22"/>
          <w:szCs w:val="22"/>
        </w:rPr>
        <w:t>Dementia Training Australia. Online dementia course (1.5 hours): Management of antipsychotic medications for responsive behaviours in residential aged care.</w:t>
      </w:r>
    </w:p>
    <w:p w14:paraId="20952DC2" w14:textId="77777777" w:rsidR="00577C50" w:rsidRDefault="00577C50" w:rsidP="00577C50">
      <w:pPr>
        <w:pStyle w:val="ListParagraph"/>
        <w:numPr>
          <w:ilvl w:val="0"/>
          <w:numId w:val="7"/>
        </w:numPr>
        <w:rPr>
          <w:rFonts w:ascii="Arial" w:hAnsi="Arial" w:cs="Arial"/>
          <w:color w:val="000000" w:themeColor="text1"/>
          <w:sz w:val="22"/>
          <w:szCs w:val="22"/>
        </w:rPr>
      </w:pPr>
      <w:r w:rsidRPr="002870AE">
        <w:rPr>
          <w:rFonts w:ascii="Arial" w:hAnsi="Arial" w:cs="Arial"/>
          <w:color w:val="000000" w:themeColor="text1"/>
          <w:sz w:val="22"/>
          <w:szCs w:val="22"/>
        </w:rPr>
        <w:t>Dementia Training Australia. Online dementia course (1.5 hours): Management of antipsychotic medications for responsive behaviours in residential aged care.</w:t>
      </w:r>
    </w:p>
    <w:p w14:paraId="26A61F85" w14:textId="16093223" w:rsidR="00952502" w:rsidRPr="003703B7" w:rsidRDefault="00577C50" w:rsidP="00577C50">
      <w:pPr>
        <w:pStyle w:val="ListParagraph"/>
        <w:numPr>
          <w:ilvl w:val="0"/>
          <w:numId w:val="7"/>
        </w:numPr>
        <w:rPr>
          <w:rFonts w:ascii="Arial" w:hAnsi="Arial" w:cs="Arial"/>
          <w:color w:val="000000" w:themeColor="text1"/>
          <w:sz w:val="22"/>
          <w:szCs w:val="22"/>
        </w:rPr>
      </w:pPr>
      <w:r w:rsidRPr="00381268">
        <w:rPr>
          <w:rFonts w:ascii="Arial" w:hAnsi="Arial" w:cs="Arial"/>
          <w:noProof/>
          <w:color w:val="000000" w:themeColor="text1"/>
          <w:sz w:val="22"/>
          <w:szCs w:val="22"/>
        </w:rPr>
        <w:t>Department of Health. 6 steps for safe prescribing antipsychotics and benzodiazepines in residential aged care</w:t>
      </w:r>
      <w:r w:rsidR="00F86D87" w:rsidRPr="00F31535">
        <w:rPr>
          <w:rFonts w:ascii="Arial" w:hAnsi="Arial" w:cs="Arial"/>
          <w:color w:val="000000" w:themeColor="text1"/>
          <w:sz w:val="22"/>
          <w:szCs w:val="22"/>
        </w:rPr>
        <w:t xml:space="preserve">. </w:t>
      </w:r>
      <w:r w:rsidR="00F86D87" w:rsidRPr="00A95F14">
        <w:rPr>
          <w:rFonts w:ascii="Arial" w:hAnsi="Arial" w:cs="Arial"/>
          <w:sz w:val="22"/>
          <w:szCs w:val="22"/>
        </w:rPr>
        <w:br w:type="page"/>
      </w:r>
    </w:p>
    <w:p w14:paraId="4384B11F" w14:textId="0F263C43" w:rsidR="003C2957" w:rsidRPr="001C55C0" w:rsidRDefault="00952502" w:rsidP="0064132E">
      <w:pPr>
        <w:pStyle w:val="Heading1"/>
        <w:rPr>
          <w:rFonts w:ascii="Arial" w:hAnsi="Arial" w:cs="Arial"/>
        </w:rPr>
      </w:pPr>
      <w:bookmarkStart w:id="22" w:name="_Toc135208292"/>
      <w:r w:rsidRPr="001C55C0">
        <w:rPr>
          <w:rFonts w:ascii="Arial" w:hAnsi="Arial" w:cs="Arial"/>
        </w:rPr>
        <w:lastRenderedPageBreak/>
        <w:t>Appendix</w:t>
      </w:r>
      <w:r w:rsidR="008F7F7C">
        <w:rPr>
          <w:rFonts w:ascii="Arial" w:hAnsi="Arial" w:cs="Arial"/>
        </w:rPr>
        <w:t xml:space="preserve"> </w:t>
      </w:r>
      <w:r w:rsidR="006B12C3">
        <w:rPr>
          <w:rFonts w:ascii="Arial" w:hAnsi="Arial" w:cs="Arial"/>
        </w:rPr>
        <w:t>–</w:t>
      </w:r>
      <w:r w:rsidRPr="001C55C0">
        <w:rPr>
          <w:rFonts w:ascii="Arial" w:hAnsi="Arial" w:cs="Arial"/>
        </w:rPr>
        <w:t xml:space="preserve"> </w:t>
      </w:r>
      <w:r w:rsidR="00D821AD" w:rsidRPr="001C55C0">
        <w:rPr>
          <w:rFonts w:ascii="Arial" w:hAnsi="Arial" w:cs="Arial"/>
        </w:rPr>
        <w:t>Supporting</w:t>
      </w:r>
      <w:r w:rsidRPr="001C55C0">
        <w:rPr>
          <w:rFonts w:ascii="Arial" w:hAnsi="Arial" w:cs="Arial"/>
        </w:rPr>
        <w:t xml:space="preserve"> resources</w:t>
      </w:r>
      <w:bookmarkEnd w:id="22"/>
    </w:p>
    <w:p w14:paraId="309D9A04" w14:textId="292A625F" w:rsidR="00952502" w:rsidRPr="00817FC7" w:rsidRDefault="00952502" w:rsidP="003C2957">
      <w:pPr>
        <w:rPr>
          <w:rFonts w:ascii="Arial" w:hAnsi="Arial" w:cs="Arial"/>
          <w:sz w:val="22"/>
          <w:szCs w:val="22"/>
        </w:rPr>
      </w:pPr>
    </w:p>
    <w:p w14:paraId="43549628" w14:textId="77777777" w:rsidR="00952502" w:rsidRPr="00817FC7" w:rsidRDefault="00952502" w:rsidP="00952502">
      <w:pPr>
        <w:rPr>
          <w:rFonts w:ascii="Arial" w:hAnsi="Arial" w:cs="Arial"/>
          <w:noProof/>
          <w:sz w:val="22"/>
          <w:szCs w:val="22"/>
        </w:rPr>
      </w:pPr>
      <w:r w:rsidRPr="00817FC7">
        <w:rPr>
          <w:rFonts w:ascii="Arial" w:hAnsi="Arial" w:cs="Arial"/>
          <w:noProof/>
          <w:sz w:val="22"/>
          <w:szCs w:val="22"/>
        </w:rPr>
        <w:t xml:space="preserve">Please see the resources below. For convenience, the resources have been listed in alphabetical order according to the organisation delivering the resource. </w:t>
      </w:r>
    </w:p>
    <w:p w14:paraId="5A0CA4F6" w14:textId="7A9BED9B" w:rsidR="00952502" w:rsidRPr="00817FC7" w:rsidRDefault="00952502" w:rsidP="003C2957">
      <w:pPr>
        <w:rPr>
          <w:rFonts w:ascii="Arial" w:hAnsi="Arial" w:cs="Arial"/>
          <w:sz w:val="22"/>
          <w:szCs w:val="22"/>
        </w:rPr>
      </w:pPr>
    </w:p>
    <w:p w14:paraId="0D45DA99" w14:textId="77777777" w:rsidR="00CD3C80" w:rsidRPr="00817FC7" w:rsidRDefault="00CD3C80" w:rsidP="00CD3C80">
      <w:pPr>
        <w:rPr>
          <w:rFonts w:ascii="Arial" w:hAnsi="Arial" w:cs="Arial"/>
          <w:noProof/>
          <w:color w:val="000000" w:themeColor="text1"/>
          <w:sz w:val="22"/>
          <w:szCs w:val="22"/>
          <w:u w:val="single"/>
        </w:rPr>
      </w:pPr>
      <w:r w:rsidRPr="00817FC7">
        <w:rPr>
          <w:rFonts w:ascii="Arial" w:hAnsi="Arial" w:cs="Arial"/>
          <w:b/>
          <w:bCs/>
          <w:noProof/>
          <w:color w:val="000000" w:themeColor="text1"/>
          <w:sz w:val="22"/>
          <w:szCs w:val="22"/>
        </w:rPr>
        <w:t>Resource 1:</w:t>
      </w:r>
      <w:r w:rsidRPr="00817FC7">
        <w:rPr>
          <w:rFonts w:ascii="Arial" w:hAnsi="Arial" w:cs="Arial"/>
          <w:noProof/>
          <w:color w:val="000000" w:themeColor="text1"/>
          <w:sz w:val="22"/>
          <w:szCs w:val="22"/>
        </w:rPr>
        <w:t xml:space="preserve"> Aged Care Quality &amp; Safety Comission. Overview of restrictive practices. Available from: </w:t>
      </w:r>
      <w:r w:rsidRPr="00817FC7">
        <w:rPr>
          <w:rStyle w:val="Hyperlink"/>
          <w:rFonts w:ascii="Arial" w:hAnsi="Arial" w:cs="Arial"/>
          <w:noProof/>
          <w:color w:val="0070C0"/>
          <w:sz w:val="22"/>
          <w:szCs w:val="22"/>
        </w:rPr>
        <w:t>https://www.agedcarequality.gov.au/resources/overview-restrictive-practices</w:t>
      </w:r>
    </w:p>
    <w:p w14:paraId="46C3D31D" w14:textId="6F75EBDA" w:rsidR="00CD3C80" w:rsidRPr="00817FC7" w:rsidRDefault="00CD3C80" w:rsidP="004A6D5D">
      <w:pPr>
        <w:rPr>
          <w:rFonts w:ascii="Arial" w:hAnsi="Arial" w:cs="Arial"/>
          <w:noProof/>
          <w:color w:val="000000" w:themeColor="text1"/>
          <w:sz w:val="22"/>
          <w:szCs w:val="22"/>
        </w:rPr>
      </w:pPr>
      <w:r w:rsidRPr="00817FC7">
        <w:rPr>
          <w:rFonts w:ascii="Arial" w:hAnsi="Arial" w:cs="Arial"/>
          <w:noProof/>
          <w:color w:val="000000" w:themeColor="text1"/>
          <w:sz w:val="22"/>
          <w:szCs w:val="22"/>
        </w:rPr>
        <w:t xml:space="preserve">This seven page fact sheet provides an overview of the five types of restrictive practices under the legislation. </w:t>
      </w:r>
    </w:p>
    <w:p w14:paraId="01DD5DAA" w14:textId="12AFCA58" w:rsidR="00464546" w:rsidRPr="00817FC7" w:rsidRDefault="00464546" w:rsidP="00464546">
      <w:pPr>
        <w:rPr>
          <w:rFonts w:ascii="Arial" w:hAnsi="Arial" w:cs="Arial"/>
          <w:noProof/>
          <w:color w:val="000000" w:themeColor="text1"/>
          <w:sz w:val="22"/>
          <w:szCs w:val="22"/>
        </w:rPr>
      </w:pPr>
    </w:p>
    <w:p w14:paraId="7CF255ED" w14:textId="36F30013" w:rsidR="00555933" w:rsidRPr="00817FC7" w:rsidRDefault="00555933" w:rsidP="00464546">
      <w:pPr>
        <w:rPr>
          <w:rStyle w:val="Hyperlink"/>
          <w:rFonts w:ascii="Arial" w:hAnsi="Arial" w:cs="Arial"/>
          <w:sz w:val="22"/>
          <w:szCs w:val="22"/>
        </w:rPr>
      </w:pPr>
      <w:r w:rsidRPr="00817FC7">
        <w:rPr>
          <w:rFonts w:ascii="Arial" w:hAnsi="Arial" w:cs="Arial"/>
          <w:b/>
          <w:bCs/>
          <w:noProof/>
          <w:sz w:val="22"/>
          <w:szCs w:val="22"/>
        </w:rPr>
        <w:t>Resource 2:</w:t>
      </w:r>
      <w:r w:rsidRPr="00817FC7">
        <w:rPr>
          <w:rFonts w:ascii="Arial" w:hAnsi="Arial" w:cs="Arial"/>
          <w:noProof/>
          <w:sz w:val="22"/>
          <w:szCs w:val="22"/>
        </w:rPr>
        <w:t xml:space="preserve"> </w:t>
      </w:r>
      <w:r w:rsidRPr="00817FC7">
        <w:rPr>
          <w:rFonts w:ascii="Arial" w:hAnsi="Arial" w:cs="Arial"/>
          <w:sz w:val="22"/>
          <w:szCs w:val="22"/>
        </w:rPr>
        <w:t xml:space="preserve">Dementia Support Australia. Behaviour Support Plans. Available from: </w:t>
      </w:r>
      <w:hyperlink r:id="rId9" w:history="1">
        <w:r w:rsidRPr="00817FC7">
          <w:rPr>
            <w:rStyle w:val="Hyperlink"/>
            <w:rFonts w:ascii="Arial" w:hAnsi="Arial" w:cs="Arial"/>
            <w:sz w:val="22"/>
            <w:szCs w:val="22"/>
          </w:rPr>
          <w:t>https://www.dementia.com.au/behaviour-support-plans</w:t>
        </w:r>
      </w:hyperlink>
    </w:p>
    <w:p w14:paraId="5A258F95" w14:textId="3451B48C" w:rsidR="00D27733" w:rsidRDefault="0073601D" w:rsidP="00464546">
      <w:pPr>
        <w:rPr>
          <w:rFonts w:ascii="Arial" w:hAnsi="Arial" w:cs="Arial"/>
          <w:noProof/>
          <w:color w:val="000000" w:themeColor="text1"/>
          <w:sz w:val="22"/>
          <w:szCs w:val="22"/>
        </w:rPr>
      </w:pPr>
      <w:r w:rsidRPr="001C55C0">
        <w:rPr>
          <w:rFonts w:ascii="Arial" w:hAnsi="Arial" w:cs="Arial"/>
          <w:color w:val="000000"/>
          <w:sz w:val="22"/>
          <w:szCs w:val="22"/>
        </w:rPr>
        <w:t>This factsheet explains how residential aged care providers are required to have a behaviour support plan in place for residents who require, or may require, the use of restrictive practices as part of their care</w:t>
      </w:r>
      <w:r>
        <w:rPr>
          <w:rFonts w:ascii="Arial" w:hAnsi="Arial" w:cs="Arial"/>
          <w:color w:val="000000"/>
          <w:sz w:val="22"/>
          <w:szCs w:val="22"/>
        </w:rPr>
        <w:t>.</w:t>
      </w:r>
    </w:p>
    <w:p w14:paraId="3D881D93" w14:textId="77777777" w:rsidR="00640CB2" w:rsidRPr="00817FC7" w:rsidRDefault="00640CB2" w:rsidP="00464546">
      <w:pPr>
        <w:rPr>
          <w:rFonts w:ascii="Arial" w:hAnsi="Arial" w:cs="Arial"/>
          <w:noProof/>
          <w:color w:val="000000" w:themeColor="text1"/>
          <w:sz w:val="22"/>
          <w:szCs w:val="22"/>
        </w:rPr>
      </w:pPr>
    </w:p>
    <w:p w14:paraId="0F74CF92" w14:textId="3482E510" w:rsidR="00AB060E" w:rsidRPr="00817FC7" w:rsidRDefault="00A53E96" w:rsidP="00A53E96">
      <w:pPr>
        <w:rPr>
          <w:rFonts w:ascii="Arial" w:hAnsi="Arial" w:cs="Arial"/>
          <w:sz w:val="22"/>
          <w:szCs w:val="22"/>
        </w:rPr>
      </w:pPr>
      <w:r w:rsidRPr="00817FC7">
        <w:rPr>
          <w:rFonts w:ascii="Arial" w:hAnsi="Arial" w:cs="Arial"/>
          <w:b/>
          <w:bCs/>
          <w:sz w:val="22"/>
          <w:szCs w:val="22"/>
        </w:rPr>
        <w:t>Resource 3:</w:t>
      </w:r>
      <w:r w:rsidRPr="00817FC7">
        <w:rPr>
          <w:rFonts w:ascii="Arial" w:hAnsi="Arial" w:cs="Arial"/>
          <w:sz w:val="22"/>
          <w:szCs w:val="22"/>
        </w:rPr>
        <w:t xml:space="preserve"> </w:t>
      </w:r>
      <w:r w:rsidR="00AB060E" w:rsidRPr="00817FC7">
        <w:rPr>
          <w:rFonts w:ascii="Arial" w:hAnsi="Arial" w:cs="Arial"/>
          <w:sz w:val="22"/>
          <w:szCs w:val="22"/>
        </w:rPr>
        <w:t xml:space="preserve">Dementia Training Australia. </w:t>
      </w:r>
      <w:r w:rsidR="00B938BF" w:rsidRPr="00817FC7">
        <w:rPr>
          <w:rFonts w:ascii="Arial" w:hAnsi="Arial" w:cs="Arial"/>
          <w:sz w:val="22"/>
          <w:szCs w:val="22"/>
        </w:rPr>
        <w:t xml:space="preserve">Online dementia course (1.5 hours): </w:t>
      </w:r>
      <w:r w:rsidR="00AB060E" w:rsidRPr="00817FC7">
        <w:rPr>
          <w:rFonts w:ascii="Arial" w:hAnsi="Arial" w:cs="Arial"/>
          <w:sz w:val="22"/>
          <w:szCs w:val="22"/>
        </w:rPr>
        <w:t xml:space="preserve">Management of antipsychotic medications for responsive behaviours in residential aged care. </w:t>
      </w:r>
      <w:r w:rsidRPr="00817FC7">
        <w:rPr>
          <w:rFonts w:ascii="Arial" w:hAnsi="Arial" w:cs="Arial"/>
          <w:sz w:val="22"/>
          <w:szCs w:val="22"/>
        </w:rPr>
        <w:t xml:space="preserve">Available from: </w:t>
      </w:r>
      <w:hyperlink r:id="rId10" w:history="1">
        <w:r w:rsidRPr="00817FC7">
          <w:rPr>
            <w:rStyle w:val="Hyperlink"/>
            <w:rFonts w:ascii="Arial" w:hAnsi="Arial" w:cs="Arial"/>
            <w:sz w:val="22"/>
            <w:szCs w:val="22"/>
          </w:rPr>
          <w:t>https://dta.com.au/online-courses/management-of-antipsychotic-medications-for-responsive-behaviour-in-residential-aged-care/</w:t>
        </w:r>
      </w:hyperlink>
    </w:p>
    <w:p w14:paraId="0F26A044" w14:textId="57DF1C74" w:rsidR="00AB060E" w:rsidRPr="00817FC7" w:rsidRDefault="00AB060E" w:rsidP="00464546">
      <w:pPr>
        <w:rPr>
          <w:rFonts w:ascii="Arial" w:hAnsi="Arial" w:cs="Arial"/>
          <w:noProof/>
          <w:color w:val="000000" w:themeColor="text1"/>
          <w:sz w:val="22"/>
          <w:szCs w:val="22"/>
        </w:rPr>
      </w:pPr>
    </w:p>
    <w:p w14:paraId="27706ABD" w14:textId="19E5EC5B" w:rsidR="005D0C58" w:rsidRDefault="001A2E05" w:rsidP="001A2E05">
      <w:pPr>
        <w:rPr>
          <w:rFonts w:ascii="Arial" w:hAnsi="Arial" w:cs="Arial"/>
          <w:sz w:val="22"/>
          <w:szCs w:val="22"/>
        </w:rPr>
      </w:pPr>
      <w:r w:rsidRPr="003A0108">
        <w:rPr>
          <w:rFonts w:ascii="Arial" w:hAnsi="Arial" w:cs="Arial"/>
          <w:sz w:val="22"/>
          <w:szCs w:val="22"/>
        </w:rPr>
        <w:t>This is an online course including three modules. 1) Dementia and changed behaviours overview, 2) Optimising antipsychotic medication management of changed behaviour, 3) Starting and stopping antipsychotic medication.</w:t>
      </w:r>
    </w:p>
    <w:p w14:paraId="03CA1243" w14:textId="77777777" w:rsidR="00640CB2" w:rsidRPr="001A2E05" w:rsidRDefault="00640CB2" w:rsidP="001A2E05">
      <w:pPr>
        <w:rPr>
          <w:rFonts w:ascii="Arial" w:hAnsi="Arial" w:cs="Arial"/>
          <w:color w:val="000000" w:themeColor="text1"/>
          <w:sz w:val="22"/>
          <w:szCs w:val="22"/>
        </w:rPr>
      </w:pPr>
    </w:p>
    <w:p w14:paraId="36A8E0EF" w14:textId="7FB59582" w:rsidR="00D27733" w:rsidRPr="00817FC7" w:rsidRDefault="00D27733" w:rsidP="00D27733">
      <w:pPr>
        <w:rPr>
          <w:rFonts w:ascii="Arial" w:hAnsi="Arial" w:cs="Arial"/>
          <w:color w:val="0070C0"/>
          <w:sz w:val="22"/>
          <w:szCs w:val="22"/>
        </w:rPr>
      </w:pPr>
      <w:r w:rsidRPr="00817FC7">
        <w:rPr>
          <w:rFonts w:ascii="Arial" w:hAnsi="Arial" w:cs="Arial"/>
          <w:b/>
          <w:bCs/>
          <w:sz w:val="22"/>
          <w:szCs w:val="22"/>
        </w:rPr>
        <w:t xml:space="preserve">Resource </w:t>
      </w:r>
      <w:r w:rsidR="00A53E96" w:rsidRPr="00817FC7">
        <w:rPr>
          <w:rFonts w:ascii="Arial" w:hAnsi="Arial" w:cs="Arial"/>
          <w:b/>
          <w:bCs/>
          <w:sz w:val="22"/>
          <w:szCs w:val="22"/>
        </w:rPr>
        <w:t>4</w:t>
      </w:r>
      <w:r w:rsidRPr="00817FC7">
        <w:rPr>
          <w:rFonts w:ascii="Arial" w:hAnsi="Arial" w:cs="Arial"/>
          <w:b/>
          <w:bCs/>
          <w:sz w:val="22"/>
          <w:szCs w:val="22"/>
        </w:rPr>
        <w:t>:</w:t>
      </w:r>
      <w:r w:rsidRPr="00817FC7">
        <w:rPr>
          <w:rFonts w:ascii="Arial" w:hAnsi="Arial" w:cs="Arial"/>
          <w:sz w:val="22"/>
          <w:szCs w:val="22"/>
        </w:rPr>
        <w:t xml:space="preserve"> Dementia Training Australia. Printable reminder stickers. Available from: </w:t>
      </w:r>
      <w:hyperlink r:id="rId11" w:history="1">
        <w:r w:rsidRPr="00817FC7">
          <w:rPr>
            <w:rStyle w:val="Hyperlink"/>
            <w:rFonts w:ascii="Arial" w:hAnsi="Arial" w:cs="Arial"/>
            <w:sz w:val="22"/>
            <w:szCs w:val="22"/>
          </w:rPr>
          <w:t>https://dta.com.au/resources/optimising-medication-management-for-responsive-behaviour/</w:t>
        </w:r>
      </w:hyperlink>
    </w:p>
    <w:p w14:paraId="02C8E13F" w14:textId="77777777" w:rsidR="004A6D5D" w:rsidRDefault="004A6D5D" w:rsidP="00464546">
      <w:pPr>
        <w:rPr>
          <w:rStyle w:val="Hyperlink"/>
          <w:rFonts w:ascii="Arial" w:hAnsi="Arial" w:cs="Arial"/>
          <w:color w:val="auto"/>
          <w:sz w:val="22"/>
          <w:szCs w:val="22"/>
          <w:u w:val="none"/>
        </w:rPr>
      </w:pPr>
    </w:p>
    <w:p w14:paraId="070C0EA0" w14:textId="24A927AB" w:rsidR="00D27733" w:rsidRPr="00817FC7" w:rsidRDefault="00D27733" w:rsidP="00464546">
      <w:pPr>
        <w:rPr>
          <w:rFonts w:ascii="Arial" w:hAnsi="Arial" w:cs="Arial"/>
          <w:sz w:val="22"/>
          <w:szCs w:val="22"/>
        </w:rPr>
      </w:pPr>
      <w:r w:rsidRPr="00817FC7">
        <w:rPr>
          <w:rStyle w:val="Hyperlink"/>
          <w:rFonts w:ascii="Arial" w:hAnsi="Arial" w:cs="Arial"/>
          <w:color w:val="auto"/>
          <w:sz w:val="22"/>
          <w:szCs w:val="22"/>
          <w:u w:val="none"/>
        </w:rPr>
        <w:t xml:space="preserve">These stickers can remind staff when an antipsychotic initiated for changed behaviours is due for a review of effectiveness and/or the treatment end date. </w:t>
      </w:r>
      <w:r w:rsidR="005904CE" w:rsidRPr="00817FC7">
        <w:rPr>
          <w:rFonts w:ascii="Arial" w:hAnsi="Arial" w:cs="Arial"/>
          <w:sz w:val="22"/>
          <w:szCs w:val="22"/>
        </w:rPr>
        <w:t xml:space="preserve">These reminder stickers could be placed in the medical record, progress notes, in an appropriate communication book at the </w:t>
      </w:r>
      <w:r w:rsidR="00CF254F" w:rsidRPr="00817FC7">
        <w:rPr>
          <w:rFonts w:ascii="Arial" w:hAnsi="Arial" w:cs="Arial"/>
          <w:sz w:val="22"/>
          <w:szCs w:val="22"/>
        </w:rPr>
        <w:t xml:space="preserve">residential aged care facility </w:t>
      </w:r>
      <w:r w:rsidR="005904CE" w:rsidRPr="00817FC7">
        <w:rPr>
          <w:rFonts w:ascii="Arial" w:hAnsi="Arial" w:cs="Arial"/>
          <w:sz w:val="22"/>
          <w:szCs w:val="22"/>
        </w:rPr>
        <w:t>and in the community pharmacy’s notes.</w:t>
      </w:r>
    </w:p>
    <w:p w14:paraId="4881CD2C" w14:textId="77777777" w:rsidR="00D27733" w:rsidRPr="00817FC7" w:rsidRDefault="00D27733" w:rsidP="00464546">
      <w:pPr>
        <w:rPr>
          <w:rFonts w:ascii="Arial" w:hAnsi="Arial" w:cs="Arial"/>
          <w:noProof/>
          <w:color w:val="000000" w:themeColor="text1"/>
          <w:sz w:val="22"/>
          <w:szCs w:val="22"/>
        </w:rPr>
      </w:pPr>
    </w:p>
    <w:p w14:paraId="496CC538" w14:textId="4657C0E0" w:rsidR="00D27733" w:rsidRPr="00817FC7" w:rsidRDefault="00D27733" w:rsidP="00D27733">
      <w:pPr>
        <w:rPr>
          <w:rFonts w:ascii="Arial" w:hAnsi="Arial" w:cs="Arial"/>
          <w:color w:val="0070C0"/>
          <w:sz w:val="22"/>
          <w:szCs w:val="22"/>
        </w:rPr>
      </w:pPr>
      <w:r w:rsidRPr="00817FC7">
        <w:rPr>
          <w:rFonts w:ascii="Arial" w:hAnsi="Arial" w:cs="Arial"/>
          <w:b/>
          <w:bCs/>
          <w:sz w:val="22"/>
          <w:szCs w:val="22"/>
        </w:rPr>
        <w:t xml:space="preserve">Resource </w:t>
      </w:r>
      <w:r w:rsidR="00A53E96" w:rsidRPr="00817FC7">
        <w:rPr>
          <w:rFonts w:ascii="Arial" w:hAnsi="Arial" w:cs="Arial"/>
          <w:b/>
          <w:bCs/>
          <w:sz w:val="22"/>
          <w:szCs w:val="22"/>
        </w:rPr>
        <w:t>5</w:t>
      </w:r>
      <w:r w:rsidRPr="00817FC7">
        <w:rPr>
          <w:rFonts w:ascii="Arial" w:hAnsi="Arial" w:cs="Arial"/>
          <w:b/>
          <w:bCs/>
          <w:sz w:val="22"/>
          <w:szCs w:val="22"/>
        </w:rPr>
        <w:t>:</w:t>
      </w:r>
      <w:r w:rsidRPr="00817FC7">
        <w:rPr>
          <w:rFonts w:ascii="Arial" w:hAnsi="Arial" w:cs="Arial"/>
          <w:sz w:val="22"/>
          <w:szCs w:val="22"/>
        </w:rPr>
        <w:t xml:space="preserve"> Dementia Training Australia. Quick reference cards: optimising antipsychotic medication management for responsive behaviours. Available from: </w:t>
      </w:r>
      <w:hyperlink r:id="rId12" w:history="1">
        <w:r w:rsidRPr="00817FC7">
          <w:rPr>
            <w:rStyle w:val="Hyperlink"/>
            <w:rFonts w:ascii="Arial" w:hAnsi="Arial" w:cs="Arial"/>
            <w:sz w:val="22"/>
            <w:szCs w:val="22"/>
          </w:rPr>
          <w:t>https://dta.com.au/resources/optimising-medication-management-for-responsive-behaviour/</w:t>
        </w:r>
      </w:hyperlink>
    </w:p>
    <w:p w14:paraId="6C0AE49B" w14:textId="77777777" w:rsidR="004A6D5D" w:rsidRDefault="004A6D5D" w:rsidP="00D27733">
      <w:pPr>
        <w:rPr>
          <w:rFonts w:ascii="Arial" w:hAnsi="Arial" w:cs="Arial"/>
          <w:sz w:val="22"/>
          <w:szCs w:val="22"/>
        </w:rPr>
      </w:pPr>
    </w:p>
    <w:p w14:paraId="6CD6E1E0" w14:textId="08637EFA" w:rsidR="00D27733" w:rsidRPr="00817FC7" w:rsidRDefault="00D27733" w:rsidP="00D27733">
      <w:pPr>
        <w:rPr>
          <w:rFonts w:ascii="Arial" w:hAnsi="Arial" w:cs="Arial"/>
          <w:sz w:val="22"/>
          <w:szCs w:val="22"/>
        </w:rPr>
      </w:pPr>
      <w:r w:rsidRPr="00817FC7">
        <w:rPr>
          <w:rFonts w:ascii="Arial" w:hAnsi="Arial" w:cs="Arial"/>
          <w:sz w:val="22"/>
          <w:szCs w:val="22"/>
        </w:rPr>
        <w:t xml:space="preserve">These </w:t>
      </w:r>
      <w:r w:rsidRPr="005A5179">
        <w:rPr>
          <w:rFonts w:ascii="Arial" w:hAnsi="Arial" w:cs="Arial"/>
          <w:sz w:val="22"/>
          <w:szCs w:val="22"/>
        </w:rPr>
        <w:t xml:space="preserve">quick reference cards </w:t>
      </w:r>
      <w:r w:rsidR="005A5179" w:rsidRPr="003A0108">
        <w:rPr>
          <w:rFonts w:ascii="Arial" w:hAnsi="Arial" w:cs="Arial"/>
          <w:sz w:val="22"/>
          <w:szCs w:val="22"/>
        </w:rPr>
        <w:t>provide quick a referral point for staff caring for people living with dementia in residential aged care.</w:t>
      </w:r>
      <w:r w:rsidR="005A5179">
        <w:rPr>
          <w:rFonts w:ascii="Arial" w:hAnsi="Arial" w:cs="Arial"/>
          <w:sz w:val="18"/>
          <w:szCs w:val="18"/>
        </w:rPr>
        <w:t xml:space="preserve"> </w:t>
      </w:r>
      <w:r w:rsidR="001C55C0">
        <w:rPr>
          <w:rFonts w:ascii="Arial" w:hAnsi="Arial" w:cs="Arial"/>
          <w:sz w:val="22"/>
          <w:szCs w:val="22"/>
        </w:rPr>
        <w:t>T</w:t>
      </w:r>
      <w:r w:rsidRPr="00817FC7">
        <w:rPr>
          <w:rFonts w:ascii="Arial" w:hAnsi="Arial" w:cs="Arial"/>
          <w:sz w:val="22"/>
          <w:szCs w:val="22"/>
        </w:rPr>
        <w:t xml:space="preserve">he reference cards guide staff how to initiate, monitor and discontinue antipsychotic medications when all non-pharmacological strategies have failed. </w:t>
      </w:r>
    </w:p>
    <w:p w14:paraId="1BE33D7B" w14:textId="77777777" w:rsidR="00555933" w:rsidRPr="00817FC7" w:rsidRDefault="00555933" w:rsidP="00464546">
      <w:pPr>
        <w:rPr>
          <w:rFonts w:ascii="Arial" w:hAnsi="Arial" w:cs="Arial"/>
          <w:noProof/>
          <w:color w:val="000000" w:themeColor="text1"/>
          <w:sz w:val="22"/>
          <w:szCs w:val="22"/>
        </w:rPr>
      </w:pPr>
    </w:p>
    <w:p w14:paraId="068021BA" w14:textId="2490569A" w:rsidR="00D41737" w:rsidRPr="00817FC7" w:rsidRDefault="00D41737" w:rsidP="00D41737">
      <w:pPr>
        <w:rPr>
          <w:rFonts w:ascii="Arial" w:hAnsi="Arial" w:cs="Arial"/>
          <w:noProof/>
          <w:color w:val="000000" w:themeColor="text1"/>
          <w:sz w:val="22"/>
          <w:szCs w:val="22"/>
        </w:rPr>
      </w:pPr>
      <w:r w:rsidRPr="00817FC7">
        <w:rPr>
          <w:rFonts w:ascii="Arial" w:hAnsi="Arial" w:cs="Arial"/>
          <w:b/>
          <w:bCs/>
          <w:noProof/>
          <w:color w:val="000000" w:themeColor="text1"/>
          <w:sz w:val="22"/>
          <w:szCs w:val="22"/>
        </w:rPr>
        <w:t xml:space="preserve">Resource </w:t>
      </w:r>
      <w:r w:rsidR="00A53E96" w:rsidRPr="00817FC7">
        <w:rPr>
          <w:rFonts w:ascii="Arial" w:hAnsi="Arial" w:cs="Arial"/>
          <w:b/>
          <w:bCs/>
          <w:noProof/>
          <w:color w:val="000000" w:themeColor="text1"/>
          <w:sz w:val="22"/>
          <w:szCs w:val="22"/>
        </w:rPr>
        <w:t>6</w:t>
      </w:r>
      <w:r w:rsidRPr="00817FC7">
        <w:rPr>
          <w:rFonts w:ascii="Arial" w:hAnsi="Arial" w:cs="Arial"/>
          <w:b/>
          <w:bCs/>
          <w:noProof/>
          <w:color w:val="000000" w:themeColor="text1"/>
          <w:sz w:val="22"/>
          <w:szCs w:val="22"/>
        </w:rPr>
        <w:t>:</w:t>
      </w:r>
      <w:r w:rsidRPr="00817FC7">
        <w:rPr>
          <w:rFonts w:ascii="Arial" w:hAnsi="Arial" w:cs="Arial"/>
          <w:noProof/>
          <w:color w:val="000000" w:themeColor="text1"/>
          <w:sz w:val="22"/>
          <w:szCs w:val="22"/>
        </w:rPr>
        <w:t xml:space="preserve"> Department of Health. 6 steps for safe prescribing antipsychotics and benzodiazepines in residential aged care. Available from: </w:t>
      </w:r>
      <w:hyperlink r:id="rId13" w:history="1">
        <w:r w:rsidRPr="00817FC7">
          <w:rPr>
            <w:rStyle w:val="Hyperlink"/>
            <w:rFonts w:ascii="Arial" w:hAnsi="Arial" w:cs="Arial"/>
            <w:noProof/>
            <w:color w:val="0070C0"/>
            <w:sz w:val="22"/>
            <w:szCs w:val="22"/>
          </w:rPr>
          <w:t>https://www.health.gov.au/resources/publications/six-steps-for-safe-prescribing-of-antipsychotics-and-benzodiazepines-in-residential-aged-care</w:t>
        </w:r>
      </w:hyperlink>
    </w:p>
    <w:p w14:paraId="4F9ECDC0" w14:textId="77777777" w:rsidR="004A6D5D" w:rsidRDefault="004A6D5D" w:rsidP="00117E34">
      <w:pPr>
        <w:spacing w:line="276" w:lineRule="auto"/>
        <w:rPr>
          <w:rFonts w:ascii="Arial" w:hAnsi="Arial" w:cs="Arial"/>
          <w:sz w:val="22"/>
          <w:szCs w:val="22"/>
        </w:rPr>
      </w:pPr>
    </w:p>
    <w:p w14:paraId="1428FEE3" w14:textId="5DFD86D5" w:rsidR="00D41737" w:rsidRPr="005A5179" w:rsidRDefault="005A5179" w:rsidP="004A6D5D">
      <w:pPr>
        <w:spacing w:line="276" w:lineRule="auto"/>
        <w:rPr>
          <w:rFonts w:ascii="Arial" w:hAnsi="Arial" w:cs="Arial"/>
          <w:noProof/>
          <w:color w:val="000000" w:themeColor="text1"/>
          <w:sz w:val="22"/>
          <w:szCs w:val="22"/>
        </w:rPr>
      </w:pPr>
      <w:r w:rsidRPr="00117E34">
        <w:rPr>
          <w:rFonts w:ascii="Arial" w:hAnsi="Arial" w:cs="Arial"/>
          <w:sz w:val="22"/>
          <w:szCs w:val="22"/>
        </w:rPr>
        <w:t xml:space="preserve">This is an infographic for safe prescribing of antipsychotics and benzodiazepines in </w:t>
      </w:r>
      <w:r w:rsidR="00CD189A">
        <w:rPr>
          <w:rFonts w:ascii="Arial" w:hAnsi="Arial" w:cs="Arial"/>
          <w:sz w:val="22"/>
          <w:szCs w:val="22"/>
        </w:rPr>
        <w:t>residential aged care</w:t>
      </w:r>
      <w:r w:rsidRPr="00117E34">
        <w:rPr>
          <w:rFonts w:ascii="Arial" w:hAnsi="Arial" w:cs="Arial"/>
          <w:sz w:val="22"/>
          <w:szCs w:val="22"/>
        </w:rPr>
        <w:t xml:space="preserve">, including non-pharmacological and pharmacological considerations. </w:t>
      </w:r>
    </w:p>
    <w:p w14:paraId="4916A8A9" w14:textId="77777777" w:rsidR="005F40BA" w:rsidRPr="00817FC7" w:rsidRDefault="005F40BA" w:rsidP="003C2957">
      <w:pPr>
        <w:rPr>
          <w:rFonts w:ascii="Arial" w:hAnsi="Arial" w:cs="Arial"/>
          <w:sz w:val="22"/>
          <w:szCs w:val="22"/>
        </w:rPr>
      </w:pPr>
    </w:p>
    <w:p w14:paraId="67A958F9" w14:textId="320D3E1D" w:rsidR="001927FC" w:rsidRPr="00817FC7" w:rsidRDefault="001927FC">
      <w:pPr>
        <w:rPr>
          <w:rFonts w:ascii="Arial" w:hAnsi="Arial" w:cs="Arial"/>
          <w:sz w:val="22"/>
          <w:szCs w:val="22"/>
        </w:rPr>
      </w:pPr>
    </w:p>
    <w:p w14:paraId="7DA13567" w14:textId="504CA4DA" w:rsidR="007F3254" w:rsidRDefault="007F3254" w:rsidP="006D6C09">
      <w:pPr>
        <w:rPr>
          <w:rFonts w:ascii="Arial" w:hAnsi="Arial" w:cs="Arial"/>
          <w:sz w:val="22"/>
          <w:szCs w:val="22"/>
        </w:rPr>
      </w:pPr>
    </w:p>
    <w:p w14:paraId="275D0CF9" w14:textId="37C774C3" w:rsidR="00194BEB" w:rsidRDefault="00194BEB" w:rsidP="006D6C09">
      <w:pPr>
        <w:rPr>
          <w:rFonts w:ascii="Arial" w:hAnsi="Arial" w:cs="Arial"/>
          <w:sz w:val="22"/>
          <w:szCs w:val="22"/>
        </w:rPr>
      </w:pPr>
    </w:p>
    <w:p w14:paraId="79D7418A" w14:textId="77777777" w:rsidR="00194BEB" w:rsidRPr="00C3346D" w:rsidRDefault="00194BEB" w:rsidP="006D6C09">
      <w:pPr>
        <w:rPr>
          <w:rFonts w:ascii="Arial" w:hAnsi="Arial" w:cs="Arial"/>
          <w:sz w:val="22"/>
          <w:szCs w:val="22"/>
        </w:rPr>
      </w:pPr>
    </w:p>
    <w:p w14:paraId="59A56A5F" w14:textId="070BCCFF" w:rsidR="00AD0278" w:rsidRDefault="003C2957" w:rsidP="00C3346D">
      <w:pPr>
        <w:pStyle w:val="Heading1"/>
        <w:rPr>
          <w:rFonts w:ascii="Arial" w:hAnsi="Arial" w:cs="Arial"/>
        </w:rPr>
      </w:pPr>
      <w:bookmarkStart w:id="23" w:name="_Toc135208293"/>
      <w:r w:rsidRPr="00C3346D">
        <w:rPr>
          <w:rFonts w:ascii="Arial" w:hAnsi="Arial" w:cs="Arial"/>
        </w:rPr>
        <w:lastRenderedPageBreak/>
        <w:t>References</w:t>
      </w:r>
      <w:bookmarkEnd w:id="23"/>
    </w:p>
    <w:p w14:paraId="6AC41060" w14:textId="77777777" w:rsidR="00D026E8" w:rsidRPr="00D026E8" w:rsidRDefault="00D026E8" w:rsidP="00D026E8"/>
    <w:p w14:paraId="69241EA8" w14:textId="72903B40" w:rsidR="002C0D60" w:rsidRPr="00154B10" w:rsidRDefault="00154B10" w:rsidP="002C0D60">
      <w:pPr>
        <w:pStyle w:val="ListParagraph"/>
        <w:numPr>
          <w:ilvl w:val="0"/>
          <w:numId w:val="30"/>
        </w:numPr>
        <w:rPr>
          <w:rFonts w:ascii="Arial" w:hAnsi="Arial" w:cs="Arial"/>
          <w:sz w:val="22"/>
          <w:szCs w:val="22"/>
        </w:rPr>
      </w:pPr>
      <w:r w:rsidRPr="00154B10">
        <w:rPr>
          <w:rFonts w:ascii="Arial" w:hAnsi="Arial" w:cs="Arial"/>
          <w:sz w:val="22"/>
          <w:szCs w:val="22"/>
        </w:rPr>
        <w:t>Quality of Care Principles</w:t>
      </w:r>
      <w:r w:rsidR="00DF38BA">
        <w:rPr>
          <w:rFonts w:ascii="Arial" w:hAnsi="Arial" w:cs="Arial"/>
          <w:sz w:val="22"/>
          <w:szCs w:val="22"/>
        </w:rPr>
        <w:t xml:space="preserve"> 2014</w:t>
      </w:r>
      <w:r w:rsidRPr="00154B10">
        <w:rPr>
          <w:rFonts w:ascii="Arial" w:hAnsi="Arial" w:cs="Arial"/>
          <w:sz w:val="22"/>
          <w:szCs w:val="22"/>
        </w:rPr>
        <w:t xml:space="preserve">. </w:t>
      </w:r>
      <w:r w:rsidRPr="00DF38BA">
        <w:rPr>
          <w:rFonts w:ascii="Arial" w:hAnsi="Arial" w:cs="Arial"/>
          <w:i/>
          <w:sz w:val="22"/>
          <w:szCs w:val="22"/>
        </w:rPr>
        <w:t>Aged Care Act 1997</w:t>
      </w:r>
      <w:r w:rsidR="00DF38BA">
        <w:rPr>
          <w:rFonts w:ascii="Arial" w:hAnsi="Arial" w:cs="Arial"/>
          <w:sz w:val="22"/>
          <w:szCs w:val="22"/>
        </w:rPr>
        <w:t xml:space="preserve"> (</w:t>
      </w:r>
      <w:proofErr w:type="spellStart"/>
      <w:r w:rsidR="00DF38BA">
        <w:rPr>
          <w:rFonts w:ascii="Arial" w:hAnsi="Arial" w:cs="Arial"/>
          <w:sz w:val="22"/>
          <w:szCs w:val="22"/>
        </w:rPr>
        <w:t>Cth</w:t>
      </w:r>
      <w:proofErr w:type="spellEnd"/>
      <w:r w:rsidR="00DF38BA">
        <w:rPr>
          <w:rFonts w:ascii="Arial" w:hAnsi="Arial" w:cs="Arial"/>
          <w:sz w:val="22"/>
          <w:szCs w:val="22"/>
        </w:rPr>
        <w:t>)</w:t>
      </w:r>
      <w:r w:rsidRPr="00154B10">
        <w:rPr>
          <w:rFonts w:ascii="Arial" w:hAnsi="Arial" w:cs="Arial"/>
          <w:sz w:val="22"/>
          <w:szCs w:val="22"/>
        </w:rPr>
        <w:t xml:space="preserve"> </w:t>
      </w:r>
      <w:hyperlink r:id="rId14" w:history="1">
        <w:r w:rsidRPr="00154B10">
          <w:rPr>
            <w:rStyle w:val="Hyperlink"/>
            <w:rFonts w:ascii="Arial" w:hAnsi="Arial" w:cs="Arial"/>
            <w:noProof/>
            <w:sz w:val="22"/>
            <w:szCs w:val="22"/>
          </w:rPr>
          <w:t>https://www.legislation.gov.au/Details/F2021C00887</w:t>
        </w:r>
      </w:hyperlink>
    </w:p>
    <w:p w14:paraId="1A3E4FA5" w14:textId="77777777" w:rsidR="00F12B82" w:rsidRPr="00154B10" w:rsidRDefault="00067293" w:rsidP="00154B10">
      <w:pPr>
        <w:pStyle w:val="ListParagraph"/>
        <w:numPr>
          <w:ilvl w:val="0"/>
          <w:numId w:val="30"/>
        </w:numPr>
        <w:rPr>
          <w:rFonts w:ascii="Arial" w:hAnsi="Arial" w:cs="Arial"/>
          <w:sz w:val="22"/>
          <w:szCs w:val="22"/>
        </w:rPr>
      </w:pPr>
      <w:r w:rsidRPr="00154B10">
        <w:rPr>
          <w:rFonts w:ascii="Arial" w:hAnsi="Arial" w:cs="Arial"/>
          <w:sz w:val="22"/>
          <w:szCs w:val="22"/>
          <w:lang w:val="en-US"/>
        </w:rPr>
        <w:t xml:space="preserve">Dementia Training Australia. </w:t>
      </w:r>
      <w:r w:rsidRPr="00154B10">
        <w:rPr>
          <w:rFonts w:ascii="Arial" w:hAnsi="Arial" w:cs="Arial"/>
          <w:i/>
          <w:iCs/>
          <w:sz w:val="22"/>
          <w:szCs w:val="22"/>
        </w:rPr>
        <w:t>Optimising</w:t>
      </w:r>
      <w:r w:rsidRPr="00154B10">
        <w:rPr>
          <w:rFonts w:ascii="Arial" w:hAnsi="Arial" w:cs="Arial"/>
          <w:i/>
          <w:iCs/>
          <w:sz w:val="22"/>
          <w:szCs w:val="22"/>
          <w:lang w:val="en-US"/>
        </w:rPr>
        <w:t xml:space="preserve"> antipsychotic medication management for responsive </w:t>
      </w:r>
      <w:r w:rsidRPr="00154B10">
        <w:rPr>
          <w:rFonts w:ascii="Arial" w:hAnsi="Arial" w:cs="Arial"/>
          <w:i/>
          <w:iCs/>
          <w:sz w:val="22"/>
          <w:szCs w:val="22"/>
        </w:rPr>
        <w:t>behaviour.</w:t>
      </w:r>
      <w:r w:rsidRPr="00154B10">
        <w:rPr>
          <w:rFonts w:ascii="Arial" w:hAnsi="Arial" w:cs="Arial"/>
          <w:i/>
          <w:iCs/>
          <w:sz w:val="22"/>
          <w:szCs w:val="22"/>
          <w:lang w:val="en-US"/>
        </w:rPr>
        <w:t xml:space="preserve"> </w:t>
      </w:r>
      <w:r w:rsidRPr="00154B10">
        <w:rPr>
          <w:rFonts w:ascii="Arial" w:hAnsi="Arial" w:cs="Arial"/>
          <w:sz w:val="22"/>
          <w:szCs w:val="22"/>
          <w:lang w:val="en-US"/>
        </w:rPr>
        <w:t xml:space="preserve">2019. Accessed September 2, 2022. </w:t>
      </w:r>
      <w:hyperlink r:id="rId15" w:history="1">
        <w:r w:rsidRPr="00154B10">
          <w:rPr>
            <w:rStyle w:val="Hyperlink"/>
            <w:rFonts w:ascii="Arial" w:hAnsi="Arial" w:cs="Arial"/>
            <w:sz w:val="22"/>
            <w:szCs w:val="22"/>
            <w:lang w:val="en-US"/>
          </w:rPr>
          <w:t>https</w:t>
        </w:r>
      </w:hyperlink>
      <w:hyperlink r:id="rId16" w:history="1">
        <w:r w:rsidRPr="00154B10">
          <w:rPr>
            <w:rStyle w:val="Hyperlink"/>
            <w:rFonts w:ascii="Arial" w:hAnsi="Arial" w:cs="Arial"/>
            <w:sz w:val="22"/>
            <w:szCs w:val="22"/>
            <w:lang w:val="en-US"/>
          </w:rPr>
          <w:t>://dta.com.au/resources/optimising-medication-management-for-responsive-behaviour/</w:t>
        </w:r>
      </w:hyperlink>
      <w:r w:rsidRPr="00154B10">
        <w:rPr>
          <w:rFonts w:ascii="Arial" w:hAnsi="Arial" w:cs="Arial"/>
          <w:sz w:val="22"/>
          <w:szCs w:val="22"/>
          <w:lang w:val="en-US"/>
        </w:rPr>
        <w:t>.</w:t>
      </w:r>
    </w:p>
    <w:p w14:paraId="48BB709A" w14:textId="7C35C93E" w:rsidR="00154B10" w:rsidRPr="00D51637" w:rsidRDefault="00154B10" w:rsidP="00D51637">
      <w:pPr>
        <w:numPr>
          <w:ilvl w:val="0"/>
          <w:numId w:val="30"/>
        </w:numPr>
        <w:rPr>
          <w:rFonts w:ascii="Arial" w:hAnsi="Arial" w:cs="Arial"/>
          <w:sz w:val="22"/>
          <w:szCs w:val="22"/>
        </w:rPr>
      </w:pPr>
      <w:r w:rsidRPr="00154B10">
        <w:rPr>
          <w:rFonts w:ascii="Arial" w:hAnsi="Arial" w:cs="Arial"/>
          <w:sz w:val="22"/>
          <w:szCs w:val="22"/>
        </w:rPr>
        <w:t xml:space="preserve">Dementia Support Australia. </w:t>
      </w:r>
      <w:r w:rsidRPr="00154B10">
        <w:rPr>
          <w:rFonts w:ascii="Arial" w:hAnsi="Arial" w:cs="Arial"/>
          <w:noProof/>
          <w:sz w:val="22"/>
          <w:szCs w:val="22"/>
        </w:rPr>
        <w:t xml:space="preserve">Helping you care for people with dementia. Dementia Support Australia. Accessed February 2, 2023. </w:t>
      </w:r>
      <w:hyperlink r:id="rId17" w:history="1">
        <w:r w:rsidRPr="00154B10">
          <w:rPr>
            <w:rStyle w:val="Hyperlink"/>
            <w:rFonts w:ascii="Arial" w:hAnsi="Arial" w:cs="Arial"/>
            <w:noProof/>
            <w:sz w:val="22"/>
            <w:szCs w:val="22"/>
          </w:rPr>
          <w:t>https://www.dementia.com.au/who-we-help/dementia-healthcare-professionals?hsCtaTracking=c0d1774a-0ac3-4c51-ade3-7370dee3ce26%7C5fd0cceb-a3e2-40d7-a516-d4845624ccef</w:t>
        </w:r>
      </w:hyperlink>
    </w:p>
    <w:sectPr w:rsidR="00154B10" w:rsidRPr="00D51637" w:rsidSect="001754D2">
      <w:headerReference w:type="default" r:id="rId18"/>
      <w:footerReference w:type="defaul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595F9" w14:textId="77777777" w:rsidR="00B90D44" w:rsidRDefault="00B90D44" w:rsidP="000540F0">
      <w:r>
        <w:separator/>
      </w:r>
    </w:p>
  </w:endnote>
  <w:endnote w:type="continuationSeparator" w:id="0">
    <w:p w14:paraId="5389922C" w14:textId="77777777" w:rsidR="00B90D44" w:rsidRDefault="00B90D44" w:rsidP="00054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109126"/>
      <w:docPartObj>
        <w:docPartGallery w:val="Page Numbers (Bottom of Page)"/>
        <w:docPartUnique/>
      </w:docPartObj>
    </w:sdtPr>
    <w:sdtEndPr>
      <w:rPr>
        <w:noProof/>
      </w:rPr>
    </w:sdtEndPr>
    <w:sdtContent>
      <w:p w14:paraId="2F53FF90" w14:textId="00381E4B" w:rsidR="00471A17" w:rsidRDefault="00471A17">
        <w:pPr>
          <w:pStyle w:val="Footer"/>
          <w:jc w:val="right"/>
        </w:pPr>
        <w:r>
          <w:fldChar w:fldCharType="begin"/>
        </w:r>
        <w:r>
          <w:instrText xml:space="preserve"> PAGE   \* MERGEFORMAT </w:instrText>
        </w:r>
        <w:r>
          <w:fldChar w:fldCharType="separate"/>
        </w:r>
        <w:r w:rsidR="006B0DB9">
          <w:rPr>
            <w:noProof/>
          </w:rPr>
          <w:t>8</w:t>
        </w:r>
        <w:r>
          <w:rPr>
            <w:noProof/>
          </w:rPr>
          <w:fldChar w:fldCharType="end"/>
        </w:r>
      </w:p>
    </w:sdtContent>
  </w:sdt>
  <w:p w14:paraId="18FE0234" w14:textId="77777777" w:rsidR="00471A17" w:rsidRDefault="00471A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BC91C" w14:textId="77777777" w:rsidR="00B90D44" w:rsidRDefault="00B90D44" w:rsidP="000540F0">
      <w:r>
        <w:separator/>
      </w:r>
    </w:p>
  </w:footnote>
  <w:footnote w:type="continuationSeparator" w:id="0">
    <w:p w14:paraId="3DCDD218" w14:textId="77777777" w:rsidR="00B90D44" w:rsidRDefault="00B90D44" w:rsidP="00054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FA66C" w14:textId="6127EF20" w:rsidR="00060AF2" w:rsidRDefault="00060AF2">
    <w:pPr>
      <w:pStyle w:val="Header"/>
    </w:pPr>
    <w:r>
      <w:rPr>
        <w:noProof/>
        <w:lang w:eastAsia="en-AU"/>
      </w:rPr>
      <w:drawing>
        <wp:anchor distT="0" distB="0" distL="114300" distR="114300" simplePos="0" relativeHeight="251659264" behindDoc="0" locked="0" layoutInCell="1" allowOverlap="1" wp14:anchorId="540D87F9" wp14:editId="26264422">
          <wp:simplePos x="0" y="0"/>
          <wp:positionH relativeFrom="margin">
            <wp:posOffset>0</wp:posOffset>
          </wp:positionH>
          <wp:positionV relativeFrom="paragraph">
            <wp:posOffset>-635</wp:posOffset>
          </wp:positionV>
          <wp:extent cx="1440000" cy="417600"/>
          <wp:effectExtent l="0" t="0" r="825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94F12"/>
    <w:multiLevelType w:val="hybridMultilevel"/>
    <w:tmpl w:val="4308E8E0"/>
    <w:lvl w:ilvl="0" w:tplc="8834B30E">
      <w:start w:val="1"/>
      <w:numFmt w:val="decimal"/>
      <w:lvlText w:val="%1."/>
      <w:lvlJc w:val="left"/>
      <w:pPr>
        <w:tabs>
          <w:tab w:val="num" w:pos="720"/>
        </w:tabs>
        <w:ind w:left="720" w:hanging="360"/>
      </w:pPr>
    </w:lvl>
    <w:lvl w:ilvl="1" w:tplc="CA7ECB42" w:tentative="1">
      <w:start w:val="1"/>
      <w:numFmt w:val="decimal"/>
      <w:lvlText w:val="%2."/>
      <w:lvlJc w:val="left"/>
      <w:pPr>
        <w:tabs>
          <w:tab w:val="num" w:pos="1440"/>
        </w:tabs>
        <w:ind w:left="1440" w:hanging="360"/>
      </w:pPr>
    </w:lvl>
    <w:lvl w:ilvl="2" w:tplc="26EECEA6" w:tentative="1">
      <w:start w:val="1"/>
      <w:numFmt w:val="decimal"/>
      <w:lvlText w:val="%3."/>
      <w:lvlJc w:val="left"/>
      <w:pPr>
        <w:tabs>
          <w:tab w:val="num" w:pos="2160"/>
        </w:tabs>
        <w:ind w:left="2160" w:hanging="360"/>
      </w:pPr>
    </w:lvl>
    <w:lvl w:ilvl="3" w:tplc="4A342370" w:tentative="1">
      <w:start w:val="1"/>
      <w:numFmt w:val="decimal"/>
      <w:lvlText w:val="%4."/>
      <w:lvlJc w:val="left"/>
      <w:pPr>
        <w:tabs>
          <w:tab w:val="num" w:pos="2880"/>
        </w:tabs>
        <w:ind w:left="2880" w:hanging="360"/>
      </w:pPr>
    </w:lvl>
    <w:lvl w:ilvl="4" w:tplc="DB3E988C" w:tentative="1">
      <w:start w:val="1"/>
      <w:numFmt w:val="decimal"/>
      <w:lvlText w:val="%5."/>
      <w:lvlJc w:val="left"/>
      <w:pPr>
        <w:tabs>
          <w:tab w:val="num" w:pos="3600"/>
        </w:tabs>
        <w:ind w:left="3600" w:hanging="360"/>
      </w:pPr>
    </w:lvl>
    <w:lvl w:ilvl="5" w:tplc="DAF6CC14" w:tentative="1">
      <w:start w:val="1"/>
      <w:numFmt w:val="decimal"/>
      <w:lvlText w:val="%6."/>
      <w:lvlJc w:val="left"/>
      <w:pPr>
        <w:tabs>
          <w:tab w:val="num" w:pos="4320"/>
        </w:tabs>
        <w:ind w:left="4320" w:hanging="360"/>
      </w:pPr>
    </w:lvl>
    <w:lvl w:ilvl="6" w:tplc="936C0DCA" w:tentative="1">
      <w:start w:val="1"/>
      <w:numFmt w:val="decimal"/>
      <w:lvlText w:val="%7."/>
      <w:lvlJc w:val="left"/>
      <w:pPr>
        <w:tabs>
          <w:tab w:val="num" w:pos="5040"/>
        </w:tabs>
        <w:ind w:left="5040" w:hanging="360"/>
      </w:pPr>
    </w:lvl>
    <w:lvl w:ilvl="7" w:tplc="4F560580" w:tentative="1">
      <w:start w:val="1"/>
      <w:numFmt w:val="decimal"/>
      <w:lvlText w:val="%8."/>
      <w:lvlJc w:val="left"/>
      <w:pPr>
        <w:tabs>
          <w:tab w:val="num" w:pos="5760"/>
        </w:tabs>
        <w:ind w:left="5760" w:hanging="360"/>
      </w:pPr>
    </w:lvl>
    <w:lvl w:ilvl="8" w:tplc="4F025ED6" w:tentative="1">
      <w:start w:val="1"/>
      <w:numFmt w:val="decimal"/>
      <w:lvlText w:val="%9."/>
      <w:lvlJc w:val="left"/>
      <w:pPr>
        <w:tabs>
          <w:tab w:val="num" w:pos="6480"/>
        </w:tabs>
        <w:ind w:left="6480" w:hanging="360"/>
      </w:pPr>
    </w:lvl>
  </w:abstractNum>
  <w:abstractNum w:abstractNumId="1" w15:restartNumberingAfterBreak="0">
    <w:nsid w:val="02441770"/>
    <w:multiLevelType w:val="hybridMultilevel"/>
    <w:tmpl w:val="93BE6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AD7656"/>
    <w:multiLevelType w:val="hybridMultilevel"/>
    <w:tmpl w:val="19320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A57EE"/>
    <w:multiLevelType w:val="hybridMultilevel"/>
    <w:tmpl w:val="30C20A04"/>
    <w:lvl w:ilvl="0" w:tplc="8C168D56">
      <w:start w:val="1"/>
      <w:numFmt w:val="bullet"/>
      <w:lvlText w:val="q"/>
      <w:lvlJc w:val="left"/>
      <w:pPr>
        <w:tabs>
          <w:tab w:val="num" w:pos="720"/>
        </w:tabs>
        <w:ind w:left="720" w:hanging="360"/>
      </w:pPr>
      <w:rPr>
        <w:rFonts w:ascii="Wingdings" w:hAnsi="Wingdings" w:hint="default"/>
      </w:rPr>
    </w:lvl>
    <w:lvl w:ilvl="1" w:tplc="7E12E14E">
      <w:start w:val="1"/>
      <w:numFmt w:val="bullet"/>
      <w:lvlText w:val="q"/>
      <w:lvlJc w:val="left"/>
      <w:pPr>
        <w:tabs>
          <w:tab w:val="num" w:pos="1440"/>
        </w:tabs>
        <w:ind w:left="1440" w:hanging="360"/>
      </w:pPr>
      <w:rPr>
        <w:rFonts w:ascii="Wingdings" w:hAnsi="Wingdings" w:hint="default"/>
      </w:rPr>
    </w:lvl>
    <w:lvl w:ilvl="2" w:tplc="0944B4D2" w:tentative="1">
      <w:start w:val="1"/>
      <w:numFmt w:val="bullet"/>
      <w:lvlText w:val="q"/>
      <w:lvlJc w:val="left"/>
      <w:pPr>
        <w:tabs>
          <w:tab w:val="num" w:pos="2160"/>
        </w:tabs>
        <w:ind w:left="2160" w:hanging="360"/>
      </w:pPr>
      <w:rPr>
        <w:rFonts w:ascii="Wingdings" w:hAnsi="Wingdings" w:hint="default"/>
      </w:rPr>
    </w:lvl>
    <w:lvl w:ilvl="3" w:tplc="4ECA1ACA" w:tentative="1">
      <w:start w:val="1"/>
      <w:numFmt w:val="bullet"/>
      <w:lvlText w:val="q"/>
      <w:lvlJc w:val="left"/>
      <w:pPr>
        <w:tabs>
          <w:tab w:val="num" w:pos="2880"/>
        </w:tabs>
        <w:ind w:left="2880" w:hanging="360"/>
      </w:pPr>
      <w:rPr>
        <w:rFonts w:ascii="Wingdings" w:hAnsi="Wingdings" w:hint="default"/>
      </w:rPr>
    </w:lvl>
    <w:lvl w:ilvl="4" w:tplc="0DA23F96" w:tentative="1">
      <w:start w:val="1"/>
      <w:numFmt w:val="bullet"/>
      <w:lvlText w:val="q"/>
      <w:lvlJc w:val="left"/>
      <w:pPr>
        <w:tabs>
          <w:tab w:val="num" w:pos="3600"/>
        </w:tabs>
        <w:ind w:left="3600" w:hanging="360"/>
      </w:pPr>
      <w:rPr>
        <w:rFonts w:ascii="Wingdings" w:hAnsi="Wingdings" w:hint="default"/>
      </w:rPr>
    </w:lvl>
    <w:lvl w:ilvl="5" w:tplc="D0FE292E" w:tentative="1">
      <w:start w:val="1"/>
      <w:numFmt w:val="bullet"/>
      <w:lvlText w:val="q"/>
      <w:lvlJc w:val="left"/>
      <w:pPr>
        <w:tabs>
          <w:tab w:val="num" w:pos="4320"/>
        </w:tabs>
        <w:ind w:left="4320" w:hanging="360"/>
      </w:pPr>
      <w:rPr>
        <w:rFonts w:ascii="Wingdings" w:hAnsi="Wingdings" w:hint="default"/>
      </w:rPr>
    </w:lvl>
    <w:lvl w:ilvl="6" w:tplc="3B7C95E8" w:tentative="1">
      <w:start w:val="1"/>
      <w:numFmt w:val="bullet"/>
      <w:lvlText w:val="q"/>
      <w:lvlJc w:val="left"/>
      <w:pPr>
        <w:tabs>
          <w:tab w:val="num" w:pos="5040"/>
        </w:tabs>
        <w:ind w:left="5040" w:hanging="360"/>
      </w:pPr>
      <w:rPr>
        <w:rFonts w:ascii="Wingdings" w:hAnsi="Wingdings" w:hint="default"/>
      </w:rPr>
    </w:lvl>
    <w:lvl w:ilvl="7" w:tplc="56905290" w:tentative="1">
      <w:start w:val="1"/>
      <w:numFmt w:val="bullet"/>
      <w:lvlText w:val="q"/>
      <w:lvlJc w:val="left"/>
      <w:pPr>
        <w:tabs>
          <w:tab w:val="num" w:pos="5760"/>
        </w:tabs>
        <w:ind w:left="5760" w:hanging="360"/>
      </w:pPr>
      <w:rPr>
        <w:rFonts w:ascii="Wingdings" w:hAnsi="Wingdings" w:hint="default"/>
      </w:rPr>
    </w:lvl>
    <w:lvl w:ilvl="8" w:tplc="C6AE9BD8" w:tentative="1">
      <w:start w:val="1"/>
      <w:numFmt w:val="bullet"/>
      <w:lvlText w:val="q"/>
      <w:lvlJc w:val="left"/>
      <w:pPr>
        <w:tabs>
          <w:tab w:val="num" w:pos="6480"/>
        </w:tabs>
        <w:ind w:left="6480" w:hanging="360"/>
      </w:pPr>
      <w:rPr>
        <w:rFonts w:ascii="Wingdings" w:hAnsi="Wingdings" w:hint="default"/>
      </w:rPr>
    </w:lvl>
  </w:abstractNum>
  <w:abstractNum w:abstractNumId="4" w15:restartNumberingAfterBreak="0">
    <w:nsid w:val="0B265F1F"/>
    <w:multiLevelType w:val="hybridMultilevel"/>
    <w:tmpl w:val="D73A8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A32E0"/>
    <w:multiLevelType w:val="hybridMultilevel"/>
    <w:tmpl w:val="F79E14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544B82"/>
    <w:multiLevelType w:val="hybridMultilevel"/>
    <w:tmpl w:val="0346F4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990070"/>
    <w:multiLevelType w:val="hybridMultilevel"/>
    <w:tmpl w:val="CE088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145995"/>
    <w:multiLevelType w:val="hybridMultilevel"/>
    <w:tmpl w:val="0010B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E84F87"/>
    <w:multiLevelType w:val="hybridMultilevel"/>
    <w:tmpl w:val="05EEC3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CB1420"/>
    <w:multiLevelType w:val="hybridMultilevel"/>
    <w:tmpl w:val="71AE7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8901F6"/>
    <w:multiLevelType w:val="hybridMultilevel"/>
    <w:tmpl w:val="24EE21F2"/>
    <w:lvl w:ilvl="0" w:tplc="0C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72927"/>
    <w:multiLevelType w:val="hybridMultilevel"/>
    <w:tmpl w:val="279035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8B96D7F"/>
    <w:multiLevelType w:val="hybridMultilevel"/>
    <w:tmpl w:val="E5605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C00C1"/>
    <w:multiLevelType w:val="hybridMultilevel"/>
    <w:tmpl w:val="535A0B8C"/>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686529"/>
    <w:multiLevelType w:val="hybridMultilevel"/>
    <w:tmpl w:val="621AFB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7D1B6F"/>
    <w:multiLevelType w:val="hybridMultilevel"/>
    <w:tmpl w:val="9BE2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B676F2"/>
    <w:multiLevelType w:val="hybridMultilevel"/>
    <w:tmpl w:val="DDCEAC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307FD7"/>
    <w:multiLevelType w:val="hybridMultilevel"/>
    <w:tmpl w:val="82022AB2"/>
    <w:lvl w:ilvl="0" w:tplc="35A6826E">
      <w:start w:val="1"/>
      <w:numFmt w:val="decimal"/>
      <w:lvlText w:val="%1."/>
      <w:lvlJc w:val="left"/>
      <w:pPr>
        <w:tabs>
          <w:tab w:val="num" w:pos="720"/>
        </w:tabs>
        <w:ind w:left="720" w:hanging="360"/>
      </w:pPr>
    </w:lvl>
    <w:lvl w:ilvl="1" w:tplc="570262EE" w:tentative="1">
      <w:start w:val="1"/>
      <w:numFmt w:val="decimal"/>
      <w:lvlText w:val="%2."/>
      <w:lvlJc w:val="left"/>
      <w:pPr>
        <w:tabs>
          <w:tab w:val="num" w:pos="1440"/>
        </w:tabs>
        <w:ind w:left="1440" w:hanging="360"/>
      </w:pPr>
    </w:lvl>
    <w:lvl w:ilvl="2" w:tplc="DD048948" w:tentative="1">
      <w:start w:val="1"/>
      <w:numFmt w:val="decimal"/>
      <w:lvlText w:val="%3."/>
      <w:lvlJc w:val="left"/>
      <w:pPr>
        <w:tabs>
          <w:tab w:val="num" w:pos="2160"/>
        </w:tabs>
        <w:ind w:left="2160" w:hanging="360"/>
      </w:pPr>
    </w:lvl>
    <w:lvl w:ilvl="3" w:tplc="2202FAC2" w:tentative="1">
      <w:start w:val="1"/>
      <w:numFmt w:val="decimal"/>
      <w:lvlText w:val="%4."/>
      <w:lvlJc w:val="left"/>
      <w:pPr>
        <w:tabs>
          <w:tab w:val="num" w:pos="2880"/>
        </w:tabs>
        <w:ind w:left="2880" w:hanging="360"/>
      </w:pPr>
    </w:lvl>
    <w:lvl w:ilvl="4" w:tplc="9AEE10E4" w:tentative="1">
      <w:start w:val="1"/>
      <w:numFmt w:val="decimal"/>
      <w:lvlText w:val="%5."/>
      <w:lvlJc w:val="left"/>
      <w:pPr>
        <w:tabs>
          <w:tab w:val="num" w:pos="3600"/>
        </w:tabs>
        <w:ind w:left="3600" w:hanging="360"/>
      </w:pPr>
    </w:lvl>
    <w:lvl w:ilvl="5" w:tplc="4A8C6332" w:tentative="1">
      <w:start w:val="1"/>
      <w:numFmt w:val="decimal"/>
      <w:lvlText w:val="%6."/>
      <w:lvlJc w:val="left"/>
      <w:pPr>
        <w:tabs>
          <w:tab w:val="num" w:pos="4320"/>
        </w:tabs>
        <w:ind w:left="4320" w:hanging="360"/>
      </w:pPr>
    </w:lvl>
    <w:lvl w:ilvl="6" w:tplc="EFDC8EC8" w:tentative="1">
      <w:start w:val="1"/>
      <w:numFmt w:val="decimal"/>
      <w:lvlText w:val="%7."/>
      <w:lvlJc w:val="left"/>
      <w:pPr>
        <w:tabs>
          <w:tab w:val="num" w:pos="5040"/>
        </w:tabs>
        <w:ind w:left="5040" w:hanging="360"/>
      </w:pPr>
    </w:lvl>
    <w:lvl w:ilvl="7" w:tplc="EFB8E5B6" w:tentative="1">
      <w:start w:val="1"/>
      <w:numFmt w:val="decimal"/>
      <w:lvlText w:val="%8."/>
      <w:lvlJc w:val="left"/>
      <w:pPr>
        <w:tabs>
          <w:tab w:val="num" w:pos="5760"/>
        </w:tabs>
        <w:ind w:left="5760" w:hanging="360"/>
      </w:pPr>
    </w:lvl>
    <w:lvl w:ilvl="8" w:tplc="3008FB5E" w:tentative="1">
      <w:start w:val="1"/>
      <w:numFmt w:val="decimal"/>
      <w:lvlText w:val="%9."/>
      <w:lvlJc w:val="left"/>
      <w:pPr>
        <w:tabs>
          <w:tab w:val="num" w:pos="6480"/>
        </w:tabs>
        <w:ind w:left="6480" w:hanging="360"/>
      </w:pPr>
    </w:lvl>
  </w:abstractNum>
  <w:abstractNum w:abstractNumId="19" w15:restartNumberingAfterBreak="0">
    <w:nsid w:val="455506CC"/>
    <w:multiLevelType w:val="hybridMultilevel"/>
    <w:tmpl w:val="03B47BA6"/>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71067FA"/>
    <w:multiLevelType w:val="hybridMultilevel"/>
    <w:tmpl w:val="ADF8B848"/>
    <w:lvl w:ilvl="0" w:tplc="D1A06F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E6B218A"/>
    <w:multiLevelType w:val="hybridMultilevel"/>
    <w:tmpl w:val="468A8F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4B2CA0"/>
    <w:multiLevelType w:val="hybridMultilevel"/>
    <w:tmpl w:val="5742F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89591F"/>
    <w:multiLevelType w:val="hybridMultilevel"/>
    <w:tmpl w:val="79A8C7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807572"/>
    <w:multiLevelType w:val="hybridMultilevel"/>
    <w:tmpl w:val="B87AC9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61274F01"/>
    <w:multiLevelType w:val="hybridMultilevel"/>
    <w:tmpl w:val="2F9E0F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E448E"/>
    <w:multiLevelType w:val="hybridMultilevel"/>
    <w:tmpl w:val="698C8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7A2CDE"/>
    <w:multiLevelType w:val="hybridMultilevel"/>
    <w:tmpl w:val="1DFE1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333525"/>
    <w:multiLevelType w:val="hybridMultilevel"/>
    <w:tmpl w:val="EF3A07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AB0AF5"/>
    <w:multiLevelType w:val="hybridMultilevel"/>
    <w:tmpl w:val="F16EA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BE532A"/>
    <w:multiLevelType w:val="hybridMultilevel"/>
    <w:tmpl w:val="B43006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D411FF"/>
    <w:multiLevelType w:val="hybridMultilevel"/>
    <w:tmpl w:val="0D92E6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2D630F"/>
    <w:multiLevelType w:val="hybridMultilevel"/>
    <w:tmpl w:val="593490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5"/>
  </w:num>
  <w:num w:numId="2">
    <w:abstractNumId w:val="21"/>
  </w:num>
  <w:num w:numId="3">
    <w:abstractNumId w:val="7"/>
  </w:num>
  <w:num w:numId="4">
    <w:abstractNumId w:val="4"/>
  </w:num>
  <w:num w:numId="5">
    <w:abstractNumId w:val="28"/>
  </w:num>
  <w:num w:numId="6">
    <w:abstractNumId w:val="29"/>
  </w:num>
  <w:num w:numId="7">
    <w:abstractNumId w:val="13"/>
  </w:num>
  <w:num w:numId="8">
    <w:abstractNumId w:val="27"/>
  </w:num>
  <w:num w:numId="9">
    <w:abstractNumId w:val="20"/>
  </w:num>
  <w:num w:numId="10">
    <w:abstractNumId w:val="11"/>
  </w:num>
  <w:num w:numId="11">
    <w:abstractNumId w:val="19"/>
  </w:num>
  <w:num w:numId="12">
    <w:abstractNumId w:val="2"/>
  </w:num>
  <w:num w:numId="13">
    <w:abstractNumId w:val="16"/>
  </w:num>
  <w:num w:numId="14">
    <w:abstractNumId w:val="24"/>
  </w:num>
  <w:num w:numId="15">
    <w:abstractNumId w:val="12"/>
  </w:num>
  <w:num w:numId="16">
    <w:abstractNumId w:val="30"/>
  </w:num>
  <w:num w:numId="17">
    <w:abstractNumId w:val="8"/>
  </w:num>
  <w:num w:numId="18">
    <w:abstractNumId w:val="5"/>
  </w:num>
  <w:num w:numId="19">
    <w:abstractNumId w:val="17"/>
  </w:num>
  <w:num w:numId="20">
    <w:abstractNumId w:val="26"/>
  </w:num>
  <w:num w:numId="21">
    <w:abstractNumId w:val="23"/>
  </w:num>
  <w:num w:numId="22">
    <w:abstractNumId w:val="9"/>
  </w:num>
  <w:num w:numId="23">
    <w:abstractNumId w:val="10"/>
  </w:num>
  <w:num w:numId="24">
    <w:abstractNumId w:val="1"/>
  </w:num>
  <w:num w:numId="25">
    <w:abstractNumId w:val="22"/>
  </w:num>
  <w:num w:numId="26">
    <w:abstractNumId w:val="14"/>
  </w:num>
  <w:num w:numId="27">
    <w:abstractNumId w:val="3"/>
  </w:num>
  <w:num w:numId="28">
    <w:abstractNumId w:val="31"/>
  </w:num>
  <w:num w:numId="29">
    <w:abstractNumId w:val="6"/>
  </w:num>
  <w:num w:numId="30">
    <w:abstractNumId w:val="32"/>
  </w:num>
  <w:num w:numId="31">
    <w:abstractNumId w:val="0"/>
  </w:num>
  <w:num w:numId="32">
    <w:abstractNumId w:val="18"/>
  </w:num>
  <w:num w:numId="33">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Am Med Dir Assoc&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2fsf9w9revwpbess5zvsrxitv9dwp09p2rt&quot;&gt;Education sessions_010223&lt;record-ids&gt;&lt;item&gt;11&lt;/item&gt;&lt;item&gt;16&lt;/item&gt;&lt;item&gt;17&lt;/item&gt;&lt;item&gt;72&lt;/item&gt;&lt;/record-ids&gt;&lt;/item&gt;&lt;/Libraries&gt;"/>
  </w:docVars>
  <w:rsids>
    <w:rsidRoot w:val="008704E1"/>
    <w:rsid w:val="00000A1D"/>
    <w:rsid w:val="000012DD"/>
    <w:rsid w:val="00004FF5"/>
    <w:rsid w:val="0000567A"/>
    <w:rsid w:val="000064A1"/>
    <w:rsid w:val="000064AC"/>
    <w:rsid w:val="000068AD"/>
    <w:rsid w:val="00007F05"/>
    <w:rsid w:val="00010282"/>
    <w:rsid w:val="00017253"/>
    <w:rsid w:val="000234A9"/>
    <w:rsid w:val="00024E39"/>
    <w:rsid w:val="00030103"/>
    <w:rsid w:val="00031D1B"/>
    <w:rsid w:val="00032ABA"/>
    <w:rsid w:val="00033248"/>
    <w:rsid w:val="00033D3E"/>
    <w:rsid w:val="00034ADF"/>
    <w:rsid w:val="00035513"/>
    <w:rsid w:val="00036824"/>
    <w:rsid w:val="00036960"/>
    <w:rsid w:val="00036BAD"/>
    <w:rsid w:val="00036D60"/>
    <w:rsid w:val="00037847"/>
    <w:rsid w:val="00040833"/>
    <w:rsid w:val="00041271"/>
    <w:rsid w:val="00044D55"/>
    <w:rsid w:val="00051428"/>
    <w:rsid w:val="00052A4C"/>
    <w:rsid w:val="000540F0"/>
    <w:rsid w:val="0005433E"/>
    <w:rsid w:val="00057B5A"/>
    <w:rsid w:val="00060AF2"/>
    <w:rsid w:val="00061F74"/>
    <w:rsid w:val="000622BE"/>
    <w:rsid w:val="00062692"/>
    <w:rsid w:val="00064357"/>
    <w:rsid w:val="0006465C"/>
    <w:rsid w:val="000651DB"/>
    <w:rsid w:val="00066212"/>
    <w:rsid w:val="00067293"/>
    <w:rsid w:val="00070358"/>
    <w:rsid w:val="00071175"/>
    <w:rsid w:val="00071C59"/>
    <w:rsid w:val="00071E28"/>
    <w:rsid w:val="00072C69"/>
    <w:rsid w:val="00073174"/>
    <w:rsid w:val="00073DE5"/>
    <w:rsid w:val="00074554"/>
    <w:rsid w:val="000772FB"/>
    <w:rsid w:val="000829CA"/>
    <w:rsid w:val="00082DDA"/>
    <w:rsid w:val="00086B78"/>
    <w:rsid w:val="00087EBF"/>
    <w:rsid w:val="000900AF"/>
    <w:rsid w:val="000939F5"/>
    <w:rsid w:val="00095B98"/>
    <w:rsid w:val="00097071"/>
    <w:rsid w:val="000A13CF"/>
    <w:rsid w:val="000A14BE"/>
    <w:rsid w:val="000A2DD9"/>
    <w:rsid w:val="000A3DC5"/>
    <w:rsid w:val="000A53A9"/>
    <w:rsid w:val="000A6A1A"/>
    <w:rsid w:val="000A6E16"/>
    <w:rsid w:val="000A7D16"/>
    <w:rsid w:val="000B06DD"/>
    <w:rsid w:val="000B0F1C"/>
    <w:rsid w:val="000B34BC"/>
    <w:rsid w:val="000B3637"/>
    <w:rsid w:val="000B4132"/>
    <w:rsid w:val="000C1BBA"/>
    <w:rsid w:val="000C2788"/>
    <w:rsid w:val="000C2C40"/>
    <w:rsid w:val="000C4117"/>
    <w:rsid w:val="000C6B4B"/>
    <w:rsid w:val="000C6B4F"/>
    <w:rsid w:val="000D0D0D"/>
    <w:rsid w:val="000D1076"/>
    <w:rsid w:val="000D16CA"/>
    <w:rsid w:val="000D40BA"/>
    <w:rsid w:val="000D58CD"/>
    <w:rsid w:val="000D5963"/>
    <w:rsid w:val="000D6729"/>
    <w:rsid w:val="000D6C89"/>
    <w:rsid w:val="000D7592"/>
    <w:rsid w:val="000E0391"/>
    <w:rsid w:val="000E187E"/>
    <w:rsid w:val="000E2B83"/>
    <w:rsid w:val="000E48E9"/>
    <w:rsid w:val="000E56C9"/>
    <w:rsid w:val="000E65CC"/>
    <w:rsid w:val="000E66D2"/>
    <w:rsid w:val="000E7894"/>
    <w:rsid w:val="000F1551"/>
    <w:rsid w:val="000F3403"/>
    <w:rsid w:val="000F369E"/>
    <w:rsid w:val="000F38EC"/>
    <w:rsid w:val="000F683A"/>
    <w:rsid w:val="000F6D16"/>
    <w:rsid w:val="000F7166"/>
    <w:rsid w:val="000F7484"/>
    <w:rsid w:val="001008EE"/>
    <w:rsid w:val="001043A4"/>
    <w:rsid w:val="00105FB9"/>
    <w:rsid w:val="00106F54"/>
    <w:rsid w:val="00110F28"/>
    <w:rsid w:val="00111BCE"/>
    <w:rsid w:val="00113C50"/>
    <w:rsid w:val="00115112"/>
    <w:rsid w:val="001166D6"/>
    <w:rsid w:val="001173BD"/>
    <w:rsid w:val="00117E34"/>
    <w:rsid w:val="00120010"/>
    <w:rsid w:val="001216DD"/>
    <w:rsid w:val="00122DBE"/>
    <w:rsid w:val="00124B73"/>
    <w:rsid w:val="00124CE1"/>
    <w:rsid w:val="00127EE8"/>
    <w:rsid w:val="00132993"/>
    <w:rsid w:val="001340EB"/>
    <w:rsid w:val="001346EC"/>
    <w:rsid w:val="00134A17"/>
    <w:rsid w:val="00134E3A"/>
    <w:rsid w:val="0013577C"/>
    <w:rsid w:val="001461AA"/>
    <w:rsid w:val="0015120C"/>
    <w:rsid w:val="0015237C"/>
    <w:rsid w:val="00153091"/>
    <w:rsid w:val="001541B0"/>
    <w:rsid w:val="00154978"/>
    <w:rsid w:val="00154B10"/>
    <w:rsid w:val="00154D47"/>
    <w:rsid w:val="00156B7E"/>
    <w:rsid w:val="00161CF7"/>
    <w:rsid w:val="001646C0"/>
    <w:rsid w:val="001649E7"/>
    <w:rsid w:val="00166E89"/>
    <w:rsid w:val="001704BD"/>
    <w:rsid w:val="00172235"/>
    <w:rsid w:val="00173F97"/>
    <w:rsid w:val="00174765"/>
    <w:rsid w:val="00174E13"/>
    <w:rsid w:val="001754D2"/>
    <w:rsid w:val="001779F1"/>
    <w:rsid w:val="00183502"/>
    <w:rsid w:val="001870BF"/>
    <w:rsid w:val="001874F3"/>
    <w:rsid w:val="00187FFD"/>
    <w:rsid w:val="00190AA7"/>
    <w:rsid w:val="00191887"/>
    <w:rsid w:val="0019198B"/>
    <w:rsid w:val="00191E80"/>
    <w:rsid w:val="001922A2"/>
    <w:rsid w:val="001927FC"/>
    <w:rsid w:val="00192F8E"/>
    <w:rsid w:val="0019407F"/>
    <w:rsid w:val="00194BEB"/>
    <w:rsid w:val="001A2A6F"/>
    <w:rsid w:val="001A2E05"/>
    <w:rsid w:val="001A386D"/>
    <w:rsid w:val="001A44C2"/>
    <w:rsid w:val="001A4B76"/>
    <w:rsid w:val="001A73DE"/>
    <w:rsid w:val="001B2873"/>
    <w:rsid w:val="001B5344"/>
    <w:rsid w:val="001B5359"/>
    <w:rsid w:val="001B5AC4"/>
    <w:rsid w:val="001B5AE6"/>
    <w:rsid w:val="001B6102"/>
    <w:rsid w:val="001B64B3"/>
    <w:rsid w:val="001B744C"/>
    <w:rsid w:val="001C55C0"/>
    <w:rsid w:val="001C56A9"/>
    <w:rsid w:val="001C6F1A"/>
    <w:rsid w:val="001C7906"/>
    <w:rsid w:val="001D092B"/>
    <w:rsid w:val="001D3DB4"/>
    <w:rsid w:val="001D4009"/>
    <w:rsid w:val="001D475B"/>
    <w:rsid w:val="001D50BD"/>
    <w:rsid w:val="001D555E"/>
    <w:rsid w:val="001D6818"/>
    <w:rsid w:val="001D7021"/>
    <w:rsid w:val="001E21F3"/>
    <w:rsid w:val="001E50D3"/>
    <w:rsid w:val="001E6C9B"/>
    <w:rsid w:val="001F0A21"/>
    <w:rsid w:val="001F0A99"/>
    <w:rsid w:val="001F15A8"/>
    <w:rsid w:val="001F1E39"/>
    <w:rsid w:val="001F226F"/>
    <w:rsid w:val="001F2AF3"/>
    <w:rsid w:val="001F482B"/>
    <w:rsid w:val="00200E87"/>
    <w:rsid w:val="0020184D"/>
    <w:rsid w:val="00201FD5"/>
    <w:rsid w:val="0020440E"/>
    <w:rsid w:val="002050DA"/>
    <w:rsid w:val="00205F4C"/>
    <w:rsid w:val="00213197"/>
    <w:rsid w:val="00221D72"/>
    <w:rsid w:val="00223873"/>
    <w:rsid w:val="00223FFF"/>
    <w:rsid w:val="00224031"/>
    <w:rsid w:val="0022457C"/>
    <w:rsid w:val="00226DC6"/>
    <w:rsid w:val="00226EF7"/>
    <w:rsid w:val="00227799"/>
    <w:rsid w:val="00231ADE"/>
    <w:rsid w:val="00232A27"/>
    <w:rsid w:val="0023319F"/>
    <w:rsid w:val="002334F3"/>
    <w:rsid w:val="00235900"/>
    <w:rsid w:val="0023743C"/>
    <w:rsid w:val="0023765A"/>
    <w:rsid w:val="00237ADC"/>
    <w:rsid w:val="00240888"/>
    <w:rsid w:val="00241B0F"/>
    <w:rsid w:val="00243078"/>
    <w:rsid w:val="00244092"/>
    <w:rsid w:val="002467A8"/>
    <w:rsid w:val="002476A3"/>
    <w:rsid w:val="002502E0"/>
    <w:rsid w:val="00250865"/>
    <w:rsid w:val="002533A6"/>
    <w:rsid w:val="002538D3"/>
    <w:rsid w:val="00253987"/>
    <w:rsid w:val="00254DDA"/>
    <w:rsid w:val="00257D06"/>
    <w:rsid w:val="00261623"/>
    <w:rsid w:val="00272647"/>
    <w:rsid w:val="0027431F"/>
    <w:rsid w:val="00274821"/>
    <w:rsid w:val="00277B94"/>
    <w:rsid w:val="002801BB"/>
    <w:rsid w:val="002805CB"/>
    <w:rsid w:val="0028225C"/>
    <w:rsid w:val="002824B0"/>
    <w:rsid w:val="00282EF4"/>
    <w:rsid w:val="002846D2"/>
    <w:rsid w:val="00284964"/>
    <w:rsid w:val="002849B1"/>
    <w:rsid w:val="002870AE"/>
    <w:rsid w:val="00290C96"/>
    <w:rsid w:val="002910EA"/>
    <w:rsid w:val="00291F5A"/>
    <w:rsid w:val="00294225"/>
    <w:rsid w:val="00294645"/>
    <w:rsid w:val="00295123"/>
    <w:rsid w:val="002952F2"/>
    <w:rsid w:val="002958D9"/>
    <w:rsid w:val="00295C28"/>
    <w:rsid w:val="00297397"/>
    <w:rsid w:val="002A0445"/>
    <w:rsid w:val="002A1481"/>
    <w:rsid w:val="002A29F0"/>
    <w:rsid w:val="002A5C78"/>
    <w:rsid w:val="002A6407"/>
    <w:rsid w:val="002A6BA9"/>
    <w:rsid w:val="002B0F08"/>
    <w:rsid w:val="002B15F6"/>
    <w:rsid w:val="002B39ED"/>
    <w:rsid w:val="002B3ABB"/>
    <w:rsid w:val="002B4C7E"/>
    <w:rsid w:val="002B59D7"/>
    <w:rsid w:val="002B5CF2"/>
    <w:rsid w:val="002B6511"/>
    <w:rsid w:val="002B7624"/>
    <w:rsid w:val="002B7892"/>
    <w:rsid w:val="002C0D60"/>
    <w:rsid w:val="002C54DD"/>
    <w:rsid w:val="002C73AB"/>
    <w:rsid w:val="002C7BD7"/>
    <w:rsid w:val="002D210B"/>
    <w:rsid w:val="002D283A"/>
    <w:rsid w:val="002D551A"/>
    <w:rsid w:val="002D7E24"/>
    <w:rsid w:val="002E065B"/>
    <w:rsid w:val="002E2398"/>
    <w:rsid w:val="002E5225"/>
    <w:rsid w:val="002E5EB9"/>
    <w:rsid w:val="002E6352"/>
    <w:rsid w:val="002E7E84"/>
    <w:rsid w:val="002F14D1"/>
    <w:rsid w:val="002F1F0B"/>
    <w:rsid w:val="002F2938"/>
    <w:rsid w:val="002F2E32"/>
    <w:rsid w:val="002F3829"/>
    <w:rsid w:val="002F3FAA"/>
    <w:rsid w:val="00300D16"/>
    <w:rsid w:val="003019E9"/>
    <w:rsid w:val="003027E1"/>
    <w:rsid w:val="00302B73"/>
    <w:rsid w:val="00303CAB"/>
    <w:rsid w:val="00303F5D"/>
    <w:rsid w:val="0030434C"/>
    <w:rsid w:val="003043B3"/>
    <w:rsid w:val="003052F2"/>
    <w:rsid w:val="00306FE1"/>
    <w:rsid w:val="003079F5"/>
    <w:rsid w:val="003109BC"/>
    <w:rsid w:val="003118C7"/>
    <w:rsid w:val="00312E3C"/>
    <w:rsid w:val="003136F6"/>
    <w:rsid w:val="00313C74"/>
    <w:rsid w:val="00314BC5"/>
    <w:rsid w:val="00314F8E"/>
    <w:rsid w:val="00315307"/>
    <w:rsid w:val="003156F6"/>
    <w:rsid w:val="00315BB7"/>
    <w:rsid w:val="00317708"/>
    <w:rsid w:val="00317ABF"/>
    <w:rsid w:val="00320DEE"/>
    <w:rsid w:val="00321ABE"/>
    <w:rsid w:val="00321DC5"/>
    <w:rsid w:val="00321DEC"/>
    <w:rsid w:val="003220C6"/>
    <w:rsid w:val="00324AD5"/>
    <w:rsid w:val="0032553B"/>
    <w:rsid w:val="00325F9A"/>
    <w:rsid w:val="00326201"/>
    <w:rsid w:val="00326D26"/>
    <w:rsid w:val="003278B4"/>
    <w:rsid w:val="0033282C"/>
    <w:rsid w:val="00332C30"/>
    <w:rsid w:val="0033411B"/>
    <w:rsid w:val="0033433E"/>
    <w:rsid w:val="003346D7"/>
    <w:rsid w:val="00334A88"/>
    <w:rsid w:val="00336EB1"/>
    <w:rsid w:val="0034132C"/>
    <w:rsid w:val="0034182C"/>
    <w:rsid w:val="00343587"/>
    <w:rsid w:val="00347C55"/>
    <w:rsid w:val="00350167"/>
    <w:rsid w:val="00354B54"/>
    <w:rsid w:val="00357885"/>
    <w:rsid w:val="003619AB"/>
    <w:rsid w:val="00362013"/>
    <w:rsid w:val="0036328E"/>
    <w:rsid w:val="00363591"/>
    <w:rsid w:val="00364249"/>
    <w:rsid w:val="003668EA"/>
    <w:rsid w:val="00367D0C"/>
    <w:rsid w:val="003703A2"/>
    <w:rsid w:val="003703B7"/>
    <w:rsid w:val="003715E3"/>
    <w:rsid w:val="0037386A"/>
    <w:rsid w:val="00381C9C"/>
    <w:rsid w:val="00383171"/>
    <w:rsid w:val="00386014"/>
    <w:rsid w:val="0038657A"/>
    <w:rsid w:val="00386668"/>
    <w:rsid w:val="003876C8"/>
    <w:rsid w:val="00392F81"/>
    <w:rsid w:val="00393ED7"/>
    <w:rsid w:val="00395420"/>
    <w:rsid w:val="00396372"/>
    <w:rsid w:val="00396BC2"/>
    <w:rsid w:val="003A0108"/>
    <w:rsid w:val="003A0BB4"/>
    <w:rsid w:val="003A2DFC"/>
    <w:rsid w:val="003A2F93"/>
    <w:rsid w:val="003A561A"/>
    <w:rsid w:val="003A7AAC"/>
    <w:rsid w:val="003A7D66"/>
    <w:rsid w:val="003B1C9B"/>
    <w:rsid w:val="003B249C"/>
    <w:rsid w:val="003B5886"/>
    <w:rsid w:val="003B79F3"/>
    <w:rsid w:val="003B7F2C"/>
    <w:rsid w:val="003C034D"/>
    <w:rsid w:val="003C0A1E"/>
    <w:rsid w:val="003C15D9"/>
    <w:rsid w:val="003C2957"/>
    <w:rsid w:val="003C3679"/>
    <w:rsid w:val="003C44F8"/>
    <w:rsid w:val="003C5D80"/>
    <w:rsid w:val="003C6BC3"/>
    <w:rsid w:val="003D01AC"/>
    <w:rsid w:val="003D22AD"/>
    <w:rsid w:val="003D3C0E"/>
    <w:rsid w:val="003D3E9C"/>
    <w:rsid w:val="003D73ED"/>
    <w:rsid w:val="003E002F"/>
    <w:rsid w:val="003E0EFD"/>
    <w:rsid w:val="003E441F"/>
    <w:rsid w:val="003E4D57"/>
    <w:rsid w:val="003E6E7B"/>
    <w:rsid w:val="003E74AC"/>
    <w:rsid w:val="003F1136"/>
    <w:rsid w:val="003F1749"/>
    <w:rsid w:val="003F241F"/>
    <w:rsid w:val="003F3A53"/>
    <w:rsid w:val="003F4678"/>
    <w:rsid w:val="003F554A"/>
    <w:rsid w:val="003F6483"/>
    <w:rsid w:val="00400855"/>
    <w:rsid w:val="00401759"/>
    <w:rsid w:val="0040206A"/>
    <w:rsid w:val="004035FA"/>
    <w:rsid w:val="00405DB7"/>
    <w:rsid w:val="00410231"/>
    <w:rsid w:val="00413B72"/>
    <w:rsid w:val="0041708C"/>
    <w:rsid w:val="004172C4"/>
    <w:rsid w:val="0042406D"/>
    <w:rsid w:val="0042484D"/>
    <w:rsid w:val="00431845"/>
    <w:rsid w:val="0043206B"/>
    <w:rsid w:val="00432227"/>
    <w:rsid w:val="00433FFD"/>
    <w:rsid w:val="00440CBA"/>
    <w:rsid w:val="0044107D"/>
    <w:rsid w:val="00441548"/>
    <w:rsid w:val="00444834"/>
    <w:rsid w:val="00444878"/>
    <w:rsid w:val="00447949"/>
    <w:rsid w:val="00451B08"/>
    <w:rsid w:val="0045286C"/>
    <w:rsid w:val="00453136"/>
    <w:rsid w:val="0045370C"/>
    <w:rsid w:val="004544EB"/>
    <w:rsid w:val="00457B81"/>
    <w:rsid w:val="00460CE9"/>
    <w:rsid w:val="00463214"/>
    <w:rsid w:val="00464546"/>
    <w:rsid w:val="00465D6E"/>
    <w:rsid w:val="00466B49"/>
    <w:rsid w:val="0046776D"/>
    <w:rsid w:val="00471901"/>
    <w:rsid w:val="00471A17"/>
    <w:rsid w:val="00471C4C"/>
    <w:rsid w:val="004725CE"/>
    <w:rsid w:val="00473FA2"/>
    <w:rsid w:val="004770FC"/>
    <w:rsid w:val="00477E49"/>
    <w:rsid w:val="0048102D"/>
    <w:rsid w:val="004836A2"/>
    <w:rsid w:val="004860BF"/>
    <w:rsid w:val="00486C8A"/>
    <w:rsid w:val="00486D32"/>
    <w:rsid w:val="0048781F"/>
    <w:rsid w:val="00487D7C"/>
    <w:rsid w:val="004903BC"/>
    <w:rsid w:val="004913E6"/>
    <w:rsid w:val="00491B7D"/>
    <w:rsid w:val="004930DD"/>
    <w:rsid w:val="00493525"/>
    <w:rsid w:val="00496A31"/>
    <w:rsid w:val="004975BB"/>
    <w:rsid w:val="004A03AF"/>
    <w:rsid w:val="004A13DE"/>
    <w:rsid w:val="004A23A6"/>
    <w:rsid w:val="004A4F03"/>
    <w:rsid w:val="004A546A"/>
    <w:rsid w:val="004A6322"/>
    <w:rsid w:val="004A6D5D"/>
    <w:rsid w:val="004A7066"/>
    <w:rsid w:val="004B55D6"/>
    <w:rsid w:val="004B586C"/>
    <w:rsid w:val="004B5927"/>
    <w:rsid w:val="004B61D8"/>
    <w:rsid w:val="004B6332"/>
    <w:rsid w:val="004C0722"/>
    <w:rsid w:val="004C1C15"/>
    <w:rsid w:val="004C2706"/>
    <w:rsid w:val="004C3110"/>
    <w:rsid w:val="004C36E9"/>
    <w:rsid w:val="004C5FA4"/>
    <w:rsid w:val="004C6279"/>
    <w:rsid w:val="004C71F8"/>
    <w:rsid w:val="004C7732"/>
    <w:rsid w:val="004D0791"/>
    <w:rsid w:val="004D14CB"/>
    <w:rsid w:val="004D3269"/>
    <w:rsid w:val="004E3C26"/>
    <w:rsid w:val="004E485B"/>
    <w:rsid w:val="004E61E9"/>
    <w:rsid w:val="004F081D"/>
    <w:rsid w:val="004F11C6"/>
    <w:rsid w:val="004F5CE9"/>
    <w:rsid w:val="00500AAE"/>
    <w:rsid w:val="00503B6F"/>
    <w:rsid w:val="00505D67"/>
    <w:rsid w:val="005108C7"/>
    <w:rsid w:val="0051139E"/>
    <w:rsid w:val="0051211F"/>
    <w:rsid w:val="00516461"/>
    <w:rsid w:val="005166D4"/>
    <w:rsid w:val="0051759F"/>
    <w:rsid w:val="00517AF0"/>
    <w:rsid w:val="00520C63"/>
    <w:rsid w:val="0052111A"/>
    <w:rsid w:val="0052272A"/>
    <w:rsid w:val="0052321E"/>
    <w:rsid w:val="00523D61"/>
    <w:rsid w:val="00525234"/>
    <w:rsid w:val="00527486"/>
    <w:rsid w:val="00530DC1"/>
    <w:rsid w:val="00532915"/>
    <w:rsid w:val="00532979"/>
    <w:rsid w:val="00537DC1"/>
    <w:rsid w:val="005402B9"/>
    <w:rsid w:val="00540602"/>
    <w:rsid w:val="00540F55"/>
    <w:rsid w:val="005410CC"/>
    <w:rsid w:val="00541974"/>
    <w:rsid w:val="00542B74"/>
    <w:rsid w:val="005448F0"/>
    <w:rsid w:val="0054686A"/>
    <w:rsid w:val="00546F6D"/>
    <w:rsid w:val="0055096D"/>
    <w:rsid w:val="00551439"/>
    <w:rsid w:val="005532B5"/>
    <w:rsid w:val="005543C7"/>
    <w:rsid w:val="005543E4"/>
    <w:rsid w:val="0055465C"/>
    <w:rsid w:val="00555933"/>
    <w:rsid w:val="00556548"/>
    <w:rsid w:val="00556CFD"/>
    <w:rsid w:val="005571FC"/>
    <w:rsid w:val="00563BD6"/>
    <w:rsid w:val="00564475"/>
    <w:rsid w:val="00565004"/>
    <w:rsid w:val="005651D8"/>
    <w:rsid w:val="005652B2"/>
    <w:rsid w:val="00565400"/>
    <w:rsid w:val="00566064"/>
    <w:rsid w:val="00570D13"/>
    <w:rsid w:val="00572FFF"/>
    <w:rsid w:val="005738D4"/>
    <w:rsid w:val="0057675F"/>
    <w:rsid w:val="0057734E"/>
    <w:rsid w:val="00577C50"/>
    <w:rsid w:val="00580D57"/>
    <w:rsid w:val="0058185E"/>
    <w:rsid w:val="0058375F"/>
    <w:rsid w:val="00585079"/>
    <w:rsid w:val="00585FDF"/>
    <w:rsid w:val="00587377"/>
    <w:rsid w:val="005904CE"/>
    <w:rsid w:val="00591DF9"/>
    <w:rsid w:val="00596272"/>
    <w:rsid w:val="005A09E5"/>
    <w:rsid w:val="005A0A73"/>
    <w:rsid w:val="005A2C61"/>
    <w:rsid w:val="005A2EC0"/>
    <w:rsid w:val="005A4864"/>
    <w:rsid w:val="005A5179"/>
    <w:rsid w:val="005B0830"/>
    <w:rsid w:val="005B3B05"/>
    <w:rsid w:val="005B469B"/>
    <w:rsid w:val="005B72C8"/>
    <w:rsid w:val="005B759A"/>
    <w:rsid w:val="005C0F8F"/>
    <w:rsid w:val="005C4DB1"/>
    <w:rsid w:val="005C57EB"/>
    <w:rsid w:val="005C5F59"/>
    <w:rsid w:val="005C66D4"/>
    <w:rsid w:val="005D0C58"/>
    <w:rsid w:val="005D0F76"/>
    <w:rsid w:val="005D17D4"/>
    <w:rsid w:val="005D17E6"/>
    <w:rsid w:val="005D2A87"/>
    <w:rsid w:val="005D3B50"/>
    <w:rsid w:val="005D4843"/>
    <w:rsid w:val="005D5F54"/>
    <w:rsid w:val="005D704B"/>
    <w:rsid w:val="005E2572"/>
    <w:rsid w:val="005E273C"/>
    <w:rsid w:val="005E29BA"/>
    <w:rsid w:val="005E3043"/>
    <w:rsid w:val="005E3184"/>
    <w:rsid w:val="005E5F2D"/>
    <w:rsid w:val="005E693F"/>
    <w:rsid w:val="005E7D47"/>
    <w:rsid w:val="005F192A"/>
    <w:rsid w:val="005F1C61"/>
    <w:rsid w:val="005F2990"/>
    <w:rsid w:val="005F40BA"/>
    <w:rsid w:val="005F588F"/>
    <w:rsid w:val="005F5EF5"/>
    <w:rsid w:val="00603171"/>
    <w:rsid w:val="0060478A"/>
    <w:rsid w:val="00604BAD"/>
    <w:rsid w:val="0060547F"/>
    <w:rsid w:val="00606706"/>
    <w:rsid w:val="00606A02"/>
    <w:rsid w:val="00607F7D"/>
    <w:rsid w:val="00610655"/>
    <w:rsid w:val="00613669"/>
    <w:rsid w:val="00614AC6"/>
    <w:rsid w:val="00614B8E"/>
    <w:rsid w:val="00614DFC"/>
    <w:rsid w:val="0061691E"/>
    <w:rsid w:val="00622471"/>
    <w:rsid w:val="00622DDE"/>
    <w:rsid w:val="0062477F"/>
    <w:rsid w:val="00624BB2"/>
    <w:rsid w:val="006258BC"/>
    <w:rsid w:val="00630241"/>
    <w:rsid w:val="00630703"/>
    <w:rsid w:val="006314B8"/>
    <w:rsid w:val="00631AB0"/>
    <w:rsid w:val="006322AA"/>
    <w:rsid w:val="00636B00"/>
    <w:rsid w:val="006376AB"/>
    <w:rsid w:val="00637A28"/>
    <w:rsid w:val="00640509"/>
    <w:rsid w:val="00640679"/>
    <w:rsid w:val="00640CB2"/>
    <w:rsid w:val="0064132E"/>
    <w:rsid w:val="00642411"/>
    <w:rsid w:val="00643406"/>
    <w:rsid w:val="00643C08"/>
    <w:rsid w:val="006457F9"/>
    <w:rsid w:val="00645BDD"/>
    <w:rsid w:val="006466B2"/>
    <w:rsid w:val="00650578"/>
    <w:rsid w:val="00650DC0"/>
    <w:rsid w:val="0065145D"/>
    <w:rsid w:val="00651FC3"/>
    <w:rsid w:val="006520DB"/>
    <w:rsid w:val="006541C1"/>
    <w:rsid w:val="0065677A"/>
    <w:rsid w:val="00656C29"/>
    <w:rsid w:val="006617DF"/>
    <w:rsid w:val="0066258B"/>
    <w:rsid w:val="00663A87"/>
    <w:rsid w:val="0066408D"/>
    <w:rsid w:val="00666C51"/>
    <w:rsid w:val="006700F8"/>
    <w:rsid w:val="00673395"/>
    <w:rsid w:val="006743D1"/>
    <w:rsid w:val="0067490F"/>
    <w:rsid w:val="0067560C"/>
    <w:rsid w:val="00676341"/>
    <w:rsid w:val="00676B38"/>
    <w:rsid w:val="00677CA3"/>
    <w:rsid w:val="006817C0"/>
    <w:rsid w:val="006829EA"/>
    <w:rsid w:val="00682F52"/>
    <w:rsid w:val="00683B03"/>
    <w:rsid w:val="00684A41"/>
    <w:rsid w:val="00684B03"/>
    <w:rsid w:val="006855DF"/>
    <w:rsid w:val="006900C7"/>
    <w:rsid w:val="00692018"/>
    <w:rsid w:val="00694097"/>
    <w:rsid w:val="00696721"/>
    <w:rsid w:val="0069792A"/>
    <w:rsid w:val="006A137C"/>
    <w:rsid w:val="006A20A5"/>
    <w:rsid w:val="006A213B"/>
    <w:rsid w:val="006A25E8"/>
    <w:rsid w:val="006A284A"/>
    <w:rsid w:val="006A3278"/>
    <w:rsid w:val="006A44F7"/>
    <w:rsid w:val="006A61C3"/>
    <w:rsid w:val="006A6A55"/>
    <w:rsid w:val="006A749B"/>
    <w:rsid w:val="006B0DB9"/>
    <w:rsid w:val="006B12C3"/>
    <w:rsid w:val="006B50D4"/>
    <w:rsid w:val="006B6F58"/>
    <w:rsid w:val="006B73A4"/>
    <w:rsid w:val="006B75B7"/>
    <w:rsid w:val="006C0084"/>
    <w:rsid w:val="006C0447"/>
    <w:rsid w:val="006C5A8D"/>
    <w:rsid w:val="006D03CB"/>
    <w:rsid w:val="006D4CE4"/>
    <w:rsid w:val="006D6C09"/>
    <w:rsid w:val="006E0C35"/>
    <w:rsid w:val="006E11CF"/>
    <w:rsid w:val="006E2C3A"/>
    <w:rsid w:val="006E3D27"/>
    <w:rsid w:val="006E4208"/>
    <w:rsid w:val="006E461D"/>
    <w:rsid w:val="006E5738"/>
    <w:rsid w:val="006E7D1C"/>
    <w:rsid w:val="006F2F0B"/>
    <w:rsid w:val="006F4286"/>
    <w:rsid w:val="006F4D88"/>
    <w:rsid w:val="006F5AAE"/>
    <w:rsid w:val="006F6471"/>
    <w:rsid w:val="00702535"/>
    <w:rsid w:val="00702DAF"/>
    <w:rsid w:val="007035BE"/>
    <w:rsid w:val="00703731"/>
    <w:rsid w:val="007059DC"/>
    <w:rsid w:val="00707B2F"/>
    <w:rsid w:val="00710477"/>
    <w:rsid w:val="00713247"/>
    <w:rsid w:val="00714CF3"/>
    <w:rsid w:val="0071704F"/>
    <w:rsid w:val="00721810"/>
    <w:rsid w:val="007246AA"/>
    <w:rsid w:val="007250CA"/>
    <w:rsid w:val="0072533D"/>
    <w:rsid w:val="00726036"/>
    <w:rsid w:val="00733802"/>
    <w:rsid w:val="0073601D"/>
    <w:rsid w:val="0074443A"/>
    <w:rsid w:val="007445A1"/>
    <w:rsid w:val="0074617B"/>
    <w:rsid w:val="00747965"/>
    <w:rsid w:val="00747A39"/>
    <w:rsid w:val="00747F59"/>
    <w:rsid w:val="00750EBE"/>
    <w:rsid w:val="00757E09"/>
    <w:rsid w:val="00757FBB"/>
    <w:rsid w:val="00761F58"/>
    <w:rsid w:val="00762539"/>
    <w:rsid w:val="007645F5"/>
    <w:rsid w:val="007662B1"/>
    <w:rsid w:val="007677A9"/>
    <w:rsid w:val="00767C43"/>
    <w:rsid w:val="00770E08"/>
    <w:rsid w:val="0077354A"/>
    <w:rsid w:val="00775C49"/>
    <w:rsid w:val="00777041"/>
    <w:rsid w:val="007776D1"/>
    <w:rsid w:val="007827B8"/>
    <w:rsid w:val="00782968"/>
    <w:rsid w:val="00783C35"/>
    <w:rsid w:val="007857C6"/>
    <w:rsid w:val="00786F8A"/>
    <w:rsid w:val="0079181F"/>
    <w:rsid w:val="007946B7"/>
    <w:rsid w:val="00797534"/>
    <w:rsid w:val="00797A4C"/>
    <w:rsid w:val="00797B52"/>
    <w:rsid w:val="007A2D83"/>
    <w:rsid w:val="007A459A"/>
    <w:rsid w:val="007B1D4D"/>
    <w:rsid w:val="007B4091"/>
    <w:rsid w:val="007B4330"/>
    <w:rsid w:val="007B462C"/>
    <w:rsid w:val="007B4C93"/>
    <w:rsid w:val="007B6DDF"/>
    <w:rsid w:val="007B7A4B"/>
    <w:rsid w:val="007C0EA1"/>
    <w:rsid w:val="007C2421"/>
    <w:rsid w:val="007C528E"/>
    <w:rsid w:val="007C6B8D"/>
    <w:rsid w:val="007C7D7B"/>
    <w:rsid w:val="007D1360"/>
    <w:rsid w:val="007D1A57"/>
    <w:rsid w:val="007D2214"/>
    <w:rsid w:val="007D4846"/>
    <w:rsid w:val="007D5CE2"/>
    <w:rsid w:val="007D70DC"/>
    <w:rsid w:val="007D77A7"/>
    <w:rsid w:val="007E0DEA"/>
    <w:rsid w:val="007E19CB"/>
    <w:rsid w:val="007E3347"/>
    <w:rsid w:val="007E53F9"/>
    <w:rsid w:val="007E5FC7"/>
    <w:rsid w:val="007E6E08"/>
    <w:rsid w:val="007F0E94"/>
    <w:rsid w:val="007F17A6"/>
    <w:rsid w:val="007F189F"/>
    <w:rsid w:val="007F1D4C"/>
    <w:rsid w:val="007F303D"/>
    <w:rsid w:val="007F3254"/>
    <w:rsid w:val="007F69F2"/>
    <w:rsid w:val="007F7D0D"/>
    <w:rsid w:val="00802C23"/>
    <w:rsid w:val="00803A3A"/>
    <w:rsid w:val="00804A25"/>
    <w:rsid w:val="00804BFF"/>
    <w:rsid w:val="00810767"/>
    <w:rsid w:val="00811BBE"/>
    <w:rsid w:val="00813A33"/>
    <w:rsid w:val="00815013"/>
    <w:rsid w:val="00815A21"/>
    <w:rsid w:val="00817FC7"/>
    <w:rsid w:val="00822E3B"/>
    <w:rsid w:val="00824964"/>
    <w:rsid w:val="00826DD3"/>
    <w:rsid w:val="008304FC"/>
    <w:rsid w:val="00830CCE"/>
    <w:rsid w:val="008317F9"/>
    <w:rsid w:val="00832A7A"/>
    <w:rsid w:val="00834FCA"/>
    <w:rsid w:val="008365A5"/>
    <w:rsid w:val="00837473"/>
    <w:rsid w:val="0084589E"/>
    <w:rsid w:val="00845DD3"/>
    <w:rsid w:val="00850777"/>
    <w:rsid w:val="00850EB5"/>
    <w:rsid w:val="00851281"/>
    <w:rsid w:val="008515E5"/>
    <w:rsid w:val="008529DD"/>
    <w:rsid w:val="00852FDE"/>
    <w:rsid w:val="00853A20"/>
    <w:rsid w:val="0085506B"/>
    <w:rsid w:val="00855BFD"/>
    <w:rsid w:val="00857F5F"/>
    <w:rsid w:val="00861B11"/>
    <w:rsid w:val="008625C0"/>
    <w:rsid w:val="00862D01"/>
    <w:rsid w:val="00863394"/>
    <w:rsid w:val="00864100"/>
    <w:rsid w:val="008704E1"/>
    <w:rsid w:val="00875F09"/>
    <w:rsid w:val="0087691E"/>
    <w:rsid w:val="008806F8"/>
    <w:rsid w:val="008825F1"/>
    <w:rsid w:val="00883839"/>
    <w:rsid w:val="00884990"/>
    <w:rsid w:val="00885236"/>
    <w:rsid w:val="0088769C"/>
    <w:rsid w:val="00891CD3"/>
    <w:rsid w:val="00896E10"/>
    <w:rsid w:val="008A0BAF"/>
    <w:rsid w:val="008A0E22"/>
    <w:rsid w:val="008A3945"/>
    <w:rsid w:val="008A4E7A"/>
    <w:rsid w:val="008A5D54"/>
    <w:rsid w:val="008A7064"/>
    <w:rsid w:val="008A72A0"/>
    <w:rsid w:val="008A765F"/>
    <w:rsid w:val="008B5026"/>
    <w:rsid w:val="008C43B5"/>
    <w:rsid w:val="008C4958"/>
    <w:rsid w:val="008C6353"/>
    <w:rsid w:val="008C6892"/>
    <w:rsid w:val="008C6C2C"/>
    <w:rsid w:val="008D172C"/>
    <w:rsid w:val="008D3594"/>
    <w:rsid w:val="008D6942"/>
    <w:rsid w:val="008D69E6"/>
    <w:rsid w:val="008D6B97"/>
    <w:rsid w:val="008D6BC3"/>
    <w:rsid w:val="008D6CEF"/>
    <w:rsid w:val="008D7034"/>
    <w:rsid w:val="008D75F9"/>
    <w:rsid w:val="008E0023"/>
    <w:rsid w:val="008E12B6"/>
    <w:rsid w:val="008E1C9F"/>
    <w:rsid w:val="008E1FA5"/>
    <w:rsid w:val="008E32A9"/>
    <w:rsid w:val="008E5BC8"/>
    <w:rsid w:val="008E7068"/>
    <w:rsid w:val="008F05E5"/>
    <w:rsid w:val="008F0C5E"/>
    <w:rsid w:val="008F28A4"/>
    <w:rsid w:val="008F3A0A"/>
    <w:rsid w:val="008F42DB"/>
    <w:rsid w:val="008F5A0F"/>
    <w:rsid w:val="008F5E46"/>
    <w:rsid w:val="008F5F90"/>
    <w:rsid w:val="008F6BCE"/>
    <w:rsid w:val="008F7F7C"/>
    <w:rsid w:val="009015F6"/>
    <w:rsid w:val="009042E3"/>
    <w:rsid w:val="00905258"/>
    <w:rsid w:val="00905E22"/>
    <w:rsid w:val="009107E6"/>
    <w:rsid w:val="009108DE"/>
    <w:rsid w:val="00912696"/>
    <w:rsid w:val="00917055"/>
    <w:rsid w:val="00917925"/>
    <w:rsid w:val="00917F1A"/>
    <w:rsid w:val="009224E2"/>
    <w:rsid w:val="0092266E"/>
    <w:rsid w:val="00922B39"/>
    <w:rsid w:val="00923707"/>
    <w:rsid w:val="00925F7D"/>
    <w:rsid w:val="009335D0"/>
    <w:rsid w:val="009341E4"/>
    <w:rsid w:val="00934A05"/>
    <w:rsid w:val="0093535B"/>
    <w:rsid w:val="0093622F"/>
    <w:rsid w:val="00940901"/>
    <w:rsid w:val="0094105C"/>
    <w:rsid w:val="00942974"/>
    <w:rsid w:val="00945CE0"/>
    <w:rsid w:val="00946D3A"/>
    <w:rsid w:val="0094746B"/>
    <w:rsid w:val="00952502"/>
    <w:rsid w:val="0095461F"/>
    <w:rsid w:val="0095674F"/>
    <w:rsid w:val="00957382"/>
    <w:rsid w:val="0096121B"/>
    <w:rsid w:val="00963BE6"/>
    <w:rsid w:val="00963F82"/>
    <w:rsid w:val="00966AB0"/>
    <w:rsid w:val="00966AD4"/>
    <w:rsid w:val="00967845"/>
    <w:rsid w:val="00973FFB"/>
    <w:rsid w:val="00976B43"/>
    <w:rsid w:val="009800A5"/>
    <w:rsid w:val="009800EC"/>
    <w:rsid w:val="00980EF4"/>
    <w:rsid w:val="00981FDA"/>
    <w:rsid w:val="009824F5"/>
    <w:rsid w:val="00982B09"/>
    <w:rsid w:val="00983FE0"/>
    <w:rsid w:val="009844A9"/>
    <w:rsid w:val="009847E1"/>
    <w:rsid w:val="00984B7C"/>
    <w:rsid w:val="009867E9"/>
    <w:rsid w:val="00987182"/>
    <w:rsid w:val="00994017"/>
    <w:rsid w:val="0099435A"/>
    <w:rsid w:val="00995206"/>
    <w:rsid w:val="009960ED"/>
    <w:rsid w:val="00996EA3"/>
    <w:rsid w:val="0099714D"/>
    <w:rsid w:val="00997EF2"/>
    <w:rsid w:val="00997FB5"/>
    <w:rsid w:val="009A0AE6"/>
    <w:rsid w:val="009A0C75"/>
    <w:rsid w:val="009A19AC"/>
    <w:rsid w:val="009A3D45"/>
    <w:rsid w:val="009A4B4C"/>
    <w:rsid w:val="009A559A"/>
    <w:rsid w:val="009A58A8"/>
    <w:rsid w:val="009A59DC"/>
    <w:rsid w:val="009A650C"/>
    <w:rsid w:val="009B112D"/>
    <w:rsid w:val="009B28ED"/>
    <w:rsid w:val="009B2996"/>
    <w:rsid w:val="009C11B8"/>
    <w:rsid w:val="009C3AE5"/>
    <w:rsid w:val="009C3CAD"/>
    <w:rsid w:val="009C4033"/>
    <w:rsid w:val="009C523D"/>
    <w:rsid w:val="009C5B9E"/>
    <w:rsid w:val="009C5BEA"/>
    <w:rsid w:val="009D0D01"/>
    <w:rsid w:val="009D2624"/>
    <w:rsid w:val="009D2BBD"/>
    <w:rsid w:val="009D36F7"/>
    <w:rsid w:val="009D3872"/>
    <w:rsid w:val="009D5AAC"/>
    <w:rsid w:val="009E0233"/>
    <w:rsid w:val="009E1B7B"/>
    <w:rsid w:val="009E2501"/>
    <w:rsid w:val="009E33E5"/>
    <w:rsid w:val="009E632E"/>
    <w:rsid w:val="009E6A74"/>
    <w:rsid w:val="009F0D11"/>
    <w:rsid w:val="009F19B6"/>
    <w:rsid w:val="009F237B"/>
    <w:rsid w:val="009F2A14"/>
    <w:rsid w:val="009F340E"/>
    <w:rsid w:val="009F4639"/>
    <w:rsid w:val="009F46C3"/>
    <w:rsid w:val="00A00326"/>
    <w:rsid w:val="00A048DC"/>
    <w:rsid w:val="00A04B12"/>
    <w:rsid w:val="00A0515E"/>
    <w:rsid w:val="00A054B4"/>
    <w:rsid w:val="00A05AF6"/>
    <w:rsid w:val="00A05C31"/>
    <w:rsid w:val="00A06DF5"/>
    <w:rsid w:val="00A1116F"/>
    <w:rsid w:val="00A11D04"/>
    <w:rsid w:val="00A11DD3"/>
    <w:rsid w:val="00A126F6"/>
    <w:rsid w:val="00A15072"/>
    <w:rsid w:val="00A172F4"/>
    <w:rsid w:val="00A17BD6"/>
    <w:rsid w:val="00A17EC3"/>
    <w:rsid w:val="00A2124E"/>
    <w:rsid w:val="00A21698"/>
    <w:rsid w:val="00A27EC9"/>
    <w:rsid w:val="00A3464D"/>
    <w:rsid w:val="00A351CE"/>
    <w:rsid w:val="00A356DE"/>
    <w:rsid w:val="00A361E6"/>
    <w:rsid w:val="00A3626A"/>
    <w:rsid w:val="00A37E89"/>
    <w:rsid w:val="00A40EA8"/>
    <w:rsid w:val="00A41DAA"/>
    <w:rsid w:val="00A42A41"/>
    <w:rsid w:val="00A47D34"/>
    <w:rsid w:val="00A52140"/>
    <w:rsid w:val="00A5317D"/>
    <w:rsid w:val="00A53939"/>
    <w:rsid w:val="00A53E96"/>
    <w:rsid w:val="00A57ABC"/>
    <w:rsid w:val="00A57B7E"/>
    <w:rsid w:val="00A624C3"/>
    <w:rsid w:val="00A63682"/>
    <w:rsid w:val="00A643B9"/>
    <w:rsid w:val="00A732F3"/>
    <w:rsid w:val="00A73B7C"/>
    <w:rsid w:val="00A80057"/>
    <w:rsid w:val="00A80F3D"/>
    <w:rsid w:val="00A8560D"/>
    <w:rsid w:val="00A85EC7"/>
    <w:rsid w:val="00A90CEC"/>
    <w:rsid w:val="00A90D81"/>
    <w:rsid w:val="00A92E8F"/>
    <w:rsid w:val="00A937B6"/>
    <w:rsid w:val="00A955D3"/>
    <w:rsid w:val="00A95D2E"/>
    <w:rsid w:val="00A95F14"/>
    <w:rsid w:val="00AA3548"/>
    <w:rsid w:val="00AA5200"/>
    <w:rsid w:val="00AA7468"/>
    <w:rsid w:val="00AB060E"/>
    <w:rsid w:val="00AB2FE5"/>
    <w:rsid w:val="00AB5F2A"/>
    <w:rsid w:val="00AB79BF"/>
    <w:rsid w:val="00AC0041"/>
    <w:rsid w:val="00AC023A"/>
    <w:rsid w:val="00AC2302"/>
    <w:rsid w:val="00AC561F"/>
    <w:rsid w:val="00AC5AE6"/>
    <w:rsid w:val="00AC6ADF"/>
    <w:rsid w:val="00AD0278"/>
    <w:rsid w:val="00AD1072"/>
    <w:rsid w:val="00AD2006"/>
    <w:rsid w:val="00AD2695"/>
    <w:rsid w:val="00AD4A74"/>
    <w:rsid w:val="00AD69DF"/>
    <w:rsid w:val="00AD6C39"/>
    <w:rsid w:val="00AE17A3"/>
    <w:rsid w:val="00AE5D51"/>
    <w:rsid w:val="00AE6A98"/>
    <w:rsid w:val="00AE7274"/>
    <w:rsid w:val="00AE7BDA"/>
    <w:rsid w:val="00AF08FC"/>
    <w:rsid w:val="00AF0C07"/>
    <w:rsid w:val="00AF2DEB"/>
    <w:rsid w:val="00AF637F"/>
    <w:rsid w:val="00AF72B1"/>
    <w:rsid w:val="00AF742A"/>
    <w:rsid w:val="00B011D2"/>
    <w:rsid w:val="00B02B09"/>
    <w:rsid w:val="00B036CC"/>
    <w:rsid w:val="00B062C0"/>
    <w:rsid w:val="00B07DE2"/>
    <w:rsid w:val="00B07E4A"/>
    <w:rsid w:val="00B109C1"/>
    <w:rsid w:val="00B10B2E"/>
    <w:rsid w:val="00B1118F"/>
    <w:rsid w:val="00B12BD6"/>
    <w:rsid w:val="00B160B0"/>
    <w:rsid w:val="00B177E9"/>
    <w:rsid w:val="00B21CB9"/>
    <w:rsid w:val="00B22CA1"/>
    <w:rsid w:val="00B23DA8"/>
    <w:rsid w:val="00B2530F"/>
    <w:rsid w:val="00B33AE0"/>
    <w:rsid w:val="00B34FE4"/>
    <w:rsid w:val="00B368E5"/>
    <w:rsid w:val="00B36D67"/>
    <w:rsid w:val="00B37C1D"/>
    <w:rsid w:val="00B40622"/>
    <w:rsid w:val="00B4263B"/>
    <w:rsid w:val="00B4275C"/>
    <w:rsid w:val="00B42BE0"/>
    <w:rsid w:val="00B439DE"/>
    <w:rsid w:val="00B43CE5"/>
    <w:rsid w:val="00B47A44"/>
    <w:rsid w:val="00B50495"/>
    <w:rsid w:val="00B50B7F"/>
    <w:rsid w:val="00B520AF"/>
    <w:rsid w:val="00B52B62"/>
    <w:rsid w:val="00B54CA0"/>
    <w:rsid w:val="00B56D42"/>
    <w:rsid w:val="00B57176"/>
    <w:rsid w:val="00B574C9"/>
    <w:rsid w:val="00B57581"/>
    <w:rsid w:val="00B578AD"/>
    <w:rsid w:val="00B66934"/>
    <w:rsid w:val="00B67F28"/>
    <w:rsid w:val="00B709E2"/>
    <w:rsid w:val="00B72ECA"/>
    <w:rsid w:val="00B74737"/>
    <w:rsid w:val="00B7682B"/>
    <w:rsid w:val="00B8543D"/>
    <w:rsid w:val="00B9084C"/>
    <w:rsid w:val="00B90D44"/>
    <w:rsid w:val="00B93819"/>
    <w:rsid w:val="00B938BF"/>
    <w:rsid w:val="00B94088"/>
    <w:rsid w:val="00B94AE4"/>
    <w:rsid w:val="00B95A4E"/>
    <w:rsid w:val="00B96D95"/>
    <w:rsid w:val="00B977ED"/>
    <w:rsid w:val="00BA4B05"/>
    <w:rsid w:val="00BA795F"/>
    <w:rsid w:val="00BB0648"/>
    <w:rsid w:val="00BB4433"/>
    <w:rsid w:val="00BB616E"/>
    <w:rsid w:val="00BB6429"/>
    <w:rsid w:val="00BB6BB1"/>
    <w:rsid w:val="00BC06B7"/>
    <w:rsid w:val="00BC280F"/>
    <w:rsid w:val="00BC2A47"/>
    <w:rsid w:val="00BC2ADC"/>
    <w:rsid w:val="00BD0ACB"/>
    <w:rsid w:val="00BD3645"/>
    <w:rsid w:val="00BD3773"/>
    <w:rsid w:val="00BD43D4"/>
    <w:rsid w:val="00BD6EC6"/>
    <w:rsid w:val="00BD7B68"/>
    <w:rsid w:val="00BE1E44"/>
    <w:rsid w:val="00BE3134"/>
    <w:rsid w:val="00BE341A"/>
    <w:rsid w:val="00BE40E2"/>
    <w:rsid w:val="00BE55A2"/>
    <w:rsid w:val="00BE571B"/>
    <w:rsid w:val="00BE5F0E"/>
    <w:rsid w:val="00BE79ED"/>
    <w:rsid w:val="00BF1CC2"/>
    <w:rsid w:val="00BF2BF2"/>
    <w:rsid w:val="00BF4DED"/>
    <w:rsid w:val="00BF5076"/>
    <w:rsid w:val="00BF55C2"/>
    <w:rsid w:val="00BF5768"/>
    <w:rsid w:val="00BF691A"/>
    <w:rsid w:val="00BF6E7A"/>
    <w:rsid w:val="00C008DE"/>
    <w:rsid w:val="00C00A4A"/>
    <w:rsid w:val="00C020CE"/>
    <w:rsid w:val="00C033EE"/>
    <w:rsid w:val="00C03A5D"/>
    <w:rsid w:val="00C05CBE"/>
    <w:rsid w:val="00C07327"/>
    <w:rsid w:val="00C12C5A"/>
    <w:rsid w:val="00C1302A"/>
    <w:rsid w:val="00C13CBD"/>
    <w:rsid w:val="00C15666"/>
    <w:rsid w:val="00C210B5"/>
    <w:rsid w:val="00C2228F"/>
    <w:rsid w:val="00C26114"/>
    <w:rsid w:val="00C26826"/>
    <w:rsid w:val="00C30B43"/>
    <w:rsid w:val="00C31AE8"/>
    <w:rsid w:val="00C322B0"/>
    <w:rsid w:val="00C32813"/>
    <w:rsid w:val="00C3346D"/>
    <w:rsid w:val="00C35256"/>
    <w:rsid w:val="00C36BBF"/>
    <w:rsid w:val="00C36CB2"/>
    <w:rsid w:val="00C37A47"/>
    <w:rsid w:val="00C425CF"/>
    <w:rsid w:val="00C43AC8"/>
    <w:rsid w:val="00C446C8"/>
    <w:rsid w:val="00C44C40"/>
    <w:rsid w:val="00C46371"/>
    <w:rsid w:val="00C51209"/>
    <w:rsid w:val="00C5391F"/>
    <w:rsid w:val="00C5432E"/>
    <w:rsid w:val="00C548FA"/>
    <w:rsid w:val="00C558C8"/>
    <w:rsid w:val="00C568FE"/>
    <w:rsid w:val="00C607E3"/>
    <w:rsid w:val="00C66F45"/>
    <w:rsid w:val="00C67382"/>
    <w:rsid w:val="00C67943"/>
    <w:rsid w:val="00C70CBE"/>
    <w:rsid w:val="00C70D82"/>
    <w:rsid w:val="00C71AF5"/>
    <w:rsid w:val="00C74008"/>
    <w:rsid w:val="00C74BAF"/>
    <w:rsid w:val="00C75ADC"/>
    <w:rsid w:val="00C778FD"/>
    <w:rsid w:val="00C82A9C"/>
    <w:rsid w:val="00C83922"/>
    <w:rsid w:val="00C847EA"/>
    <w:rsid w:val="00C8523B"/>
    <w:rsid w:val="00C8704E"/>
    <w:rsid w:val="00C901F5"/>
    <w:rsid w:val="00C92C2A"/>
    <w:rsid w:val="00C944E5"/>
    <w:rsid w:val="00C944F0"/>
    <w:rsid w:val="00C95DA7"/>
    <w:rsid w:val="00C95F9E"/>
    <w:rsid w:val="00CA1467"/>
    <w:rsid w:val="00CA22E0"/>
    <w:rsid w:val="00CA4AB4"/>
    <w:rsid w:val="00CA4B64"/>
    <w:rsid w:val="00CA4EFE"/>
    <w:rsid w:val="00CB027B"/>
    <w:rsid w:val="00CB1F49"/>
    <w:rsid w:val="00CB2E2C"/>
    <w:rsid w:val="00CB36B1"/>
    <w:rsid w:val="00CB3C91"/>
    <w:rsid w:val="00CB5E7A"/>
    <w:rsid w:val="00CB7C8A"/>
    <w:rsid w:val="00CC2855"/>
    <w:rsid w:val="00CD0216"/>
    <w:rsid w:val="00CD048D"/>
    <w:rsid w:val="00CD189A"/>
    <w:rsid w:val="00CD3C80"/>
    <w:rsid w:val="00CD4C1B"/>
    <w:rsid w:val="00CD5ED4"/>
    <w:rsid w:val="00CD610A"/>
    <w:rsid w:val="00CD7459"/>
    <w:rsid w:val="00CE0733"/>
    <w:rsid w:val="00CE2AF0"/>
    <w:rsid w:val="00CE2BA8"/>
    <w:rsid w:val="00CE6BA4"/>
    <w:rsid w:val="00CE7AEB"/>
    <w:rsid w:val="00CF254F"/>
    <w:rsid w:val="00CF2BED"/>
    <w:rsid w:val="00CF3642"/>
    <w:rsid w:val="00CF38B7"/>
    <w:rsid w:val="00CF39A5"/>
    <w:rsid w:val="00CF49F5"/>
    <w:rsid w:val="00CF6D81"/>
    <w:rsid w:val="00CF767D"/>
    <w:rsid w:val="00D026E8"/>
    <w:rsid w:val="00D06A4A"/>
    <w:rsid w:val="00D121E0"/>
    <w:rsid w:val="00D12348"/>
    <w:rsid w:val="00D141C8"/>
    <w:rsid w:val="00D1487D"/>
    <w:rsid w:val="00D1700E"/>
    <w:rsid w:val="00D22810"/>
    <w:rsid w:val="00D22C8F"/>
    <w:rsid w:val="00D22EE6"/>
    <w:rsid w:val="00D23489"/>
    <w:rsid w:val="00D23680"/>
    <w:rsid w:val="00D2536F"/>
    <w:rsid w:val="00D27733"/>
    <w:rsid w:val="00D27FF4"/>
    <w:rsid w:val="00D300D8"/>
    <w:rsid w:val="00D33451"/>
    <w:rsid w:val="00D37E57"/>
    <w:rsid w:val="00D40560"/>
    <w:rsid w:val="00D41737"/>
    <w:rsid w:val="00D42BD0"/>
    <w:rsid w:val="00D4377A"/>
    <w:rsid w:val="00D441E4"/>
    <w:rsid w:val="00D44541"/>
    <w:rsid w:val="00D449DF"/>
    <w:rsid w:val="00D46814"/>
    <w:rsid w:val="00D46D72"/>
    <w:rsid w:val="00D46FA6"/>
    <w:rsid w:val="00D51562"/>
    <w:rsid w:val="00D51637"/>
    <w:rsid w:val="00D52590"/>
    <w:rsid w:val="00D55C7F"/>
    <w:rsid w:val="00D5615E"/>
    <w:rsid w:val="00D569E6"/>
    <w:rsid w:val="00D574AD"/>
    <w:rsid w:val="00D600B5"/>
    <w:rsid w:val="00D63A6E"/>
    <w:rsid w:val="00D6628D"/>
    <w:rsid w:val="00D67B73"/>
    <w:rsid w:val="00D70F22"/>
    <w:rsid w:val="00D71F1A"/>
    <w:rsid w:val="00D7305E"/>
    <w:rsid w:val="00D752EC"/>
    <w:rsid w:val="00D76B66"/>
    <w:rsid w:val="00D7776E"/>
    <w:rsid w:val="00D807F0"/>
    <w:rsid w:val="00D8104B"/>
    <w:rsid w:val="00D815B2"/>
    <w:rsid w:val="00D818A4"/>
    <w:rsid w:val="00D82112"/>
    <w:rsid w:val="00D821AD"/>
    <w:rsid w:val="00D82C23"/>
    <w:rsid w:val="00D859A8"/>
    <w:rsid w:val="00D860FC"/>
    <w:rsid w:val="00D86255"/>
    <w:rsid w:val="00D86496"/>
    <w:rsid w:val="00D86C0F"/>
    <w:rsid w:val="00D9469C"/>
    <w:rsid w:val="00D95CA1"/>
    <w:rsid w:val="00D96517"/>
    <w:rsid w:val="00D9786C"/>
    <w:rsid w:val="00DA0238"/>
    <w:rsid w:val="00DA052F"/>
    <w:rsid w:val="00DA07F4"/>
    <w:rsid w:val="00DA0DC0"/>
    <w:rsid w:val="00DA0E6B"/>
    <w:rsid w:val="00DA16C4"/>
    <w:rsid w:val="00DA3CD6"/>
    <w:rsid w:val="00DA48A6"/>
    <w:rsid w:val="00DA539F"/>
    <w:rsid w:val="00DA5AEE"/>
    <w:rsid w:val="00DA71F5"/>
    <w:rsid w:val="00DB0C45"/>
    <w:rsid w:val="00DB15A2"/>
    <w:rsid w:val="00DB2130"/>
    <w:rsid w:val="00DB3622"/>
    <w:rsid w:val="00DC0779"/>
    <w:rsid w:val="00DC08A2"/>
    <w:rsid w:val="00DC20C7"/>
    <w:rsid w:val="00DC20F4"/>
    <w:rsid w:val="00DC3FDA"/>
    <w:rsid w:val="00DC4A4C"/>
    <w:rsid w:val="00DD1622"/>
    <w:rsid w:val="00DD2F4F"/>
    <w:rsid w:val="00DD5120"/>
    <w:rsid w:val="00DD5127"/>
    <w:rsid w:val="00DE0662"/>
    <w:rsid w:val="00DE0CFD"/>
    <w:rsid w:val="00DE11A3"/>
    <w:rsid w:val="00DE1A15"/>
    <w:rsid w:val="00DE3AAA"/>
    <w:rsid w:val="00DE4265"/>
    <w:rsid w:val="00DE6973"/>
    <w:rsid w:val="00DE7C46"/>
    <w:rsid w:val="00DF19E1"/>
    <w:rsid w:val="00DF38BA"/>
    <w:rsid w:val="00DF5CC8"/>
    <w:rsid w:val="00DF68BE"/>
    <w:rsid w:val="00DF6DBD"/>
    <w:rsid w:val="00DF7753"/>
    <w:rsid w:val="00E001EF"/>
    <w:rsid w:val="00E00A11"/>
    <w:rsid w:val="00E01386"/>
    <w:rsid w:val="00E01B3F"/>
    <w:rsid w:val="00E01D2B"/>
    <w:rsid w:val="00E037E5"/>
    <w:rsid w:val="00E049C7"/>
    <w:rsid w:val="00E0560F"/>
    <w:rsid w:val="00E079B0"/>
    <w:rsid w:val="00E07B3F"/>
    <w:rsid w:val="00E113EF"/>
    <w:rsid w:val="00E11B19"/>
    <w:rsid w:val="00E1241C"/>
    <w:rsid w:val="00E128BA"/>
    <w:rsid w:val="00E16A2D"/>
    <w:rsid w:val="00E17108"/>
    <w:rsid w:val="00E172FA"/>
    <w:rsid w:val="00E21E58"/>
    <w:rsid w:val="00E24EC1"/>
    <w:rsid w:val="00E27FAB"/>
    <w:rsid w:val="00E30D60"/>
    <w:rsid w:val="00E30FF5"/>
    <w:rsid w:val="00E34704"/>
    <w:rsid w:val="00E34E7F"/>
    <w:rsid w:val="00E35ED4"/>
    <w:rsid w:val="00E3658E"/>
    <w:rsid w:val="00E36BE9"/>
    <w:rsid w:val="00E36F0F"/>
    <w:rsid w:val="00E4654B"/>
    <w:rsid w:val="00E46B2D"/>
    <w:rsid w:val="00E52057"/>
    <w:rsid w:val="00E52882"/>
    <w:rsid w:val="00E52B99"/>
    <w:rsid w:val="00E57035"/>
    <w:rsid w:val="00E62507"/>
    <w:rsid w:val="00E654C7"/>
    <w:rsid w:val="00E662E8"/>
    <w:rsid w:val="00E67920"/>
    <w:rsid w:val="00E708F6"/>
    <w:rsid w:val="00E71891"/>
    <w:rsid w:val="00E735FD"/>
    <w:rsid w:val="00E7439D"/>
    <w:rsid w:val="00E74659"/>
    <w:rsid w:val="00E77B0E"/>
    <w:rsid w:val="00E8036B"/>
    <w:rsid w:val="00E827EA"/>
    <w:rsid w:val="00E83012"/>
    <w:rsid w:val="00E84B22"/>
    <w:rsid w:val="00E84FCD"/>
    <w:rsid w:val="00E87BF9"/>
    <w:rsid w:val="00E91863"/>
    <w:rsid w:val="00E92BBA"/>
    <w:rsid w:val="00E933F1"/>
    <w:rsid w:val="00E93F65"/>
    <w:rsid w:val="00E945EC"/>
    <w:rsid w:val="00E94A37"/>
    <w:rsid w:val="00E95F29"/>
    <w:rsid w:val="00E96870"/>
    <w:rsid w:val="00EA29C1"/>
    <w:rsid w:val="00EA36EB"/>
    <w:rsid w:val="00EA43DD"/>
    <w:rsid w:val="00EA4820"/>
    <w:rsid w:val="00EA6657"/>
    <w:rsid w:val="00EB24BC"/>
    <w:rsid w:val="00EB2721"/>
    <w:rsid w:val="00EB2EAA"/>
    <w:rsid w:val="00EB4179"/>
    <w:rsid w:val="00EB4873"/>
    <w:rsid w:val="00EB4F07"/>
    <w:rsid w:val="00EB70F7"/>
    <w:rsid w:val="00EB715E"/>
    <w:rsid w:val="00EC4A6F"/>
    <w:rsid w:val="00EC77C5"/>
    <w:rsid w:val="00ED1105"/>
    <w:rsid w:val="00ED1828"/>
    <w:rsid w:val="00ED2957"/>
    <w:rsid w:val="00ED3D0C"/>
    <w:rsid w:val="00ED5566"/>
    <w:rsid w:val="00ED5C3D"/>
    <w:rsid w:val="00ED5E55"/>
    <w:rsid w:val="00ED607F"/>
    <w:rsid w:val="00ED621C"/>
    <w:rsid w:val="00ED7241"/>
    <w:rsid w:val="00ED7372"/>
    <w:rsid w:val="00ED7631"/>
    <w:rsid w:val="00EE0B72"/>
    <w:rsid w:val="00EE5972"/>
    <w:rsid w:val="00EE5C91"/>
    <w:rsid w:val="00EF1EC7"/>
    <w:rsid w:val="00EF254B"/>
    <w:rsid w:val="00EF2C0D"/>
    <w:rsid w:val="00EF3368"/>
    <w:rsid w:val="00EF6462"/>
    <w:rsid w:val="00EF64F4"/>
    <w:rsid w:val="00EF6BEA"/>
    <w:rsid w:val="00EF6EE5"/>
    <w:rsid w:val="00EF6F2A"/>
    <w:rsid w:val="00F02603"/>
    <w:rsid w:val="00F03882"/>
    <w:rsid w:val="00F044EE"/>
    <w:rsid w:val="00F04997"/>
    <w:rsid w:val="00F10804"/>
    <w:rsid w:val="00F11AFD"/>
    <w:rsid w:val="00F11EFD"/>
    <w:rsid w:val="00F12B82"/>
    <w:rsid w:val="00F131C2"/>
    <w:rsid w:val="00F15305"/>
    <w:rsid w:val="00F16848"/>
    <w:rsid w:val="00F17092"/>
    <w:rsid w:val="00F17109"/>
    <w:rsid w:val="00F179FD"/>
    <w:rsid w:val="00F215EA"/>
    <w:rsid w:val="00F22588"/>
    <w:rsid w:val="00F2276B"/>
    <w:rsid w:val="00F236F0"/>
    <w:rsid w:val="00F23C6E"/>
    <w:rsid w:val="00F245EC"/>
    <w:rsid w:val="00F272FE"/>
    <w:rsid w:val="00F27F59"/>
    <w:rsid w:val="00F31535"/>
    <w:rsid w:val="00F322BE"/>
    <w:rsid w:val="00F32540"/>
    <w:rsid w:val="00F32CD4"/>
    <w:rsid w:val="00F33ABC"/>
    <w:rsid w:val="00F349F4"/>
    <w:rsid w:val="00F34C5C"/>
    <w:rsid w:val="00F36A9C"/>
    <w:rsid w:val="00F426CB"/>
    <w:rsid w:val="00F43814"/>
    <w:rsid w:val="00F43991"/>
    <w:rsid w:val="00F44F4B"/>
    <w:rsid w:val="00F47A8E"/>
    <w:rsid w:val="00F515AD"/>
    <w:rsid w:val="00F52467"/>
    <w:rsid w:val="00F52D1F"/>
    <w:rsid w:val="00F53AA1"/>
    <w:rsid w:val="00F54526"/>
    <w:rsid w:val="00F550C9"/>
    <w:rsid w:val="00F614B5"/>
    <w:rsid w:val="00F618F8"/>
    <w:rsid w:val="00F61A82"/>
    <w:rsid w:val="00F6582F"/>
    <w:rsid w:val="00F674CD"/>
    <w:rsid w:val="00F7021D"/>
    <w:rsid w:val="00F71122"/>
    <w:rsid w:val="00F71794"/>
    <w:rsid w:val="00F7423A"/>
    <w:rsid w:val="00F753EB"/>
    <w:rsid w:val="00F759B2"/>
    <w:rsid w:val="00F75E07"/>
    <w:rsid w:val="00F75F2B"/>
    <w:rsid w:val="00F813BB"/>
    <w:rsid w:val="00F8586E"/>
    <w:rsid w:val="00F86C53"/>
    <w:rsid w:val="00F86D87"/>
    <w:rsid w:val="00F87642"/>
    <w:rsid w:val="00F902B9"/>
    <w:rsid w:val="00F91C0E"/>
    <w:rsid w:val="00F94E10"/>
    <w:rsid w:val="00F95DA9"/>
    <w:rsid w:val="00FA10E9"/>
    <w:rsid w:val="00FA248F"/>
    <w:rsid w:val="00FA66FC"/>
    <w:rsid w:val="00FA6A4B"/>
    <w:rsid w:val="00FA737F"/>
    <w:rsid w:val="00FA744C"/>
    <w:rsid w:val="00FB0523"/>
    <w:rsid w:val="00FB0D1E"/>
    <w:rsid w:val="00FB1583"/>
    <w:rsid w:val="00FB247A"/>
    <w:rsid w:val="00FB3D3F"/>
    <w:rsid w:val="00FB50A2"/>
    <w:rsid w:val="00FB54E6"/>
    <w:rsid w:val="00FB62B7"/>
    <w:rsid w:val="00FB6E52"/>
    <w:rsid w:val="00FB6F4E"/>
    <w:rsid w:val="00FB7586"/>
    <w:rsid w:val="00FC2E7E"/>
    <w:rsid w:val="00FC3739"/>
    <w:rsid w:val="00FC398D"/>
    <w:rsid w:val="00FC42A3"/>
    <w:rsid w:val="00FC4323"/>
    <w:rsid w:val="00FC511D"/>
    <w:rsid w:val="00FC6AF6"/>
    <w:rsid w:val="00FD05C7"/>
    <w:rsid w:val="00FD205F"/>
    <w:rsid w:val="00FD259D"/>
    <w:rsid w:val="00FD30B0"/>
    <w:rsid w:val="00FD4C6B"/>
    <w:rsid w:val="00FD500D"/>
    <w:rsid w:val="00FD6DA3"/>
    <w:rsid w:val="00FD7D14"/>
    <w:rsid w:val="00FE19D1"/>
    <w:rsid w:val="00FE1CCB"/>
    <w:rsid w:val="00FE234A"/>
    <w:rsid w:val="00FE2863"/>
    <w:rsid w:val="00FE3754"/>
    <w:rsid w:val="00FF21AC"/>
    <w:rsid w:val="00FF2792"/>
    <w:rsid w:val="00FF2E15"/>
    <w:rsid w:val="00FF3325"/>
    <w:rsid w:val="00FF3415"/>
    <w:rsid w:val="00FF6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C7E23"/>
  <w15:chartTrackingRefBased/>
  <w15:docId w15:val="{4AA5F2CF-36E8-9541-BE8A-61C7287A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53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136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0440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04E1"/>
    <w:pPr>
      <w:ind w:left="720"/>
      <w:contextualSpacing/>
    </w:pPr>
  </w:style>
  <w:style w:type="character" w:customStyle="1" w:styleId="Heading1Char">
    <w:name w:val="Heading 1 Char"/>
    <w:basedOn w:val="DefaultParagraphFont"/>
    <w:link w:val="Heading1"/>
    <w:uiPriority w:val="9"/>
    <w:rsid w:val="0093535B"/>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C295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957"/>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3C2957"/>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3C2957"/>
    <w:rPr>
      <w:color w:val="0563C1" w:themeColor="hyperlink"/>
      <w:u w:val="single"/>
    </w:rPr>
  </w:style>
  <w:style w:type="character" w:styleId="CommentReference">
    <w:name w:val="annotation reference"/>
    <w:basedOn w:val="DefaultParagraphFont"/>
    <w:uiPriority w:val="99"/>
    <w:semiHidden/>
    <w:unhideWhenUsed/>
    <w:rsid w:val="003C2957"/>
    <w:rPr>
      <w:sz w:val="16"/>
      <w:szCs w:val="16"/>
    </w:rPr>
  </w:style>
  <w:style w:type="table" w:styleId="GridTable1Light-Accent5">
    <w:name w:val="Grid Table 1 Light Accent 5"/>
    <w:basedOn w:val="TableNormal"/>
    <w:uiPriority w:val="46"/>
    <w:rsid w:val="003C2957"/>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2957"/>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957"/>
    <w:rPr>
      <w:rFonts w:ascii="Segoe UI" w:hAnsi="Segoe UI" w:cs="Segoe UI"/>
      <w:sz w:val="18"/>
      <w:szCs w:val="1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sid w:val="00DA71F5"/>
    <w:rPr>
      <w:b/>
      <w:bCs/>
    </w:rPr>
  </w:style>
  <w:style w:type="character" w:customStyle="1" w:styleId="CommentSubjectChar">
    <w:name w:val="Comment Subject Char"/>
    <w:basedOn w:val="CommentTextChar"/>
    <w:link w:val="CommentSubject"/>
    <w:uiPriority w:val="99"/>
    <w:semiHidden/>
    <w:rsid w:val="00DA71F5"/>
    <w:rPr>
      <w:b/>
      <w:bCs/>
      <w:sz w:val="20"/>
      <w:szCs w:val="20"/>
    </w:rPr>
  </w:style>
  <w:style w:type="character" w:customStyle="1" w:styleId="UnresolvedMention1">
    <w:name w:val="Unresolved Mention1"/>
    <w:basedOn w:val="DefaultParagraphFont"/>
    <w:uiPriority w:val="99"/>
    <w:semiHidden/>
    <w:unhideWhenUsed/>
    <w:rsid w:val="00F674CD"/>
    <w:rPr>
      <w:color w:val="605E5C"/>
      <w:shd w:val="clear" w:color="auto" w:fill="E1DFDD"/>
    </w:rPr>
  </w:style>
  <w:style w:type="character" w:styleId="Strong">
    <w:name w:val="Strong"/>
    <w:basedOn w:val="DefaultParagraphFont"/>
    <w:uiPriority w:val="22"/>
    <w:qFormat/>
    <w:rsid w:val="003619AB"/>
    <w:rPr>
      <w:b/>
      <w:bCs/>
    </w:rPr>
  </w:style>
  <w:style w:type="character" w:styleId="HTMLCite">
    <w:name w:val="HTML Cite"/>
    <w:basedOn w:val="DefaultParagraphFont"/>
    <w:uiPriority w:val="99"/>
    <w:semiHidden/>
    <w:unhideWhenUsed/>
    <w:rsid w:val="00E92BBA"/>
    <w:rPr>
      <w:i/>
      <w:iCs/>
    </w:rPr>
  </w:style>
  <w:style w:type="character" w:customStyle="1" w:styleId="Heading3Char">
    <w:name w:val="Heading 3 Char"/>
    <w:basedOn w:val="DefaultParagraphFont"/>
    <w:link w:val="Heading3"/>
    <w:uiPriority w:val="9"/>
    <w:rsid w:val="0020440E"/>
    <w:rPr>
      <w:rFonts w:asciiTheme="majorHAnsi" w:eastAsiaTheme="majorEastAsia" w:hAnsiTheme="majorHAnsi" w:cstheme="majorBidi"/>
      <w:color w:val="1F3763" w:themeColor="accent1" w:themeShade="7F"/>
    </w:rPr>
  </w:style>
  <w:style w:type="character" w:customStyle="1" w:styleId="apple-converted-space">
    <w:name w:val="apple-converted-space"/>
    <w:basedOn w:val="DefaultParagraphFont"/>
    <w:rsid w:val="0020440E"/>
  </w:style>
  <w:style w:type="paragraph" w:customStyle="1" w:styleId="m-0">
    <w:name w:val="m-0"/>
    <w:basedOn w:val="Normal"/>
    <w:rsid w:val="0020440E"/>
    <w:pPr>
      <w:spacing w:before="100" w:beforeAutospacing="1" w:after="100" w:afterAutospacing="1"/>
    </w:pPr>
    <w:rPr>
      <w:rFonts w:ascii="Times New Roman" w:eastAsia="Times New Roman" w:hAnsi="Times New Roman" w:cs="Times New Roman"/>
      <w:lang w:eastAsia="en-GB"/>
    </w:rPr>
  </w:style>
  <w:style w:type="paragraph" w:styleId="EndnoteText">
    <w:name w:val="endnote text"/>
    <w:basedOn w:val="Normal"/>
    <w:link w:val="EndnoteTextChar"/>
    <w:uiPriority w:val="99"/>
    <w:semiHidden/>
    <w:unhideWhenUsed/>
    <w:rsid w:val="000540F0"/>
    <w:rPr>
      <w:sz w:val="20"/>
      <w:szCs w:val="20"/>
    </w:rPr>
  </w:style>
  <w:style w:type="character" w:customStyle="1" w:styleId="EndnoteTextChar">
    <w:name w:val="Endnote Text Char"/>
    <w:basedOn w:val="DefaultParagraphFont"/>
    <w:link w:val="EndnoteText"/>
    <w:uiPriority w:val="99"/>
    <w:semiHidden/>
    <w:rsid w:val="000540F0"/>
    <w:rPr>
      <w:sz w:val="20"/>
      <w:szCs w:val="20"/>
    </w:rPr>
  </w:style>
  <w:style w:type="character" w:styleId="EndnoteReference">
    <w:name w:val="endnote reference"/>
    <w:basedOn w:val="DefaultParagraphFont"/>
    <w:uiPriority w:val="99"/>
    <w:semiHidden/>
    <w:unhideWhenUsed/>
    <w:rsid w:val="000540F0"/>
    <w:rPr>
      <w:vertAlign w:val="superscript"/>
    </w:rPr>
  </w:style>
  <w:style w:type="paragraph" w:customStyle="1" w:styleId="EndNoteBibliographyTitle">
    <w:name w:val="EndNote Bibliography Title"/>
    <w:basedOn w:val="Normal"/>
    <w:link w:val="EndNoteBibliographyTitleChar"/>
    <w:rsid w:val="00AD0278"/>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AD0278"/>
    <w:rPr>
      <w:rFonts w:ascii="Calibri" w:hAnsi="Calibri" w:cs="Calibri"/>
      <w:lang w:val="en-US"/>
    </w:rPr>
  </w:style>
  <w:style w:type="paragraph" w:customStyle="1" w:styleId="EndNoteBibliography">
    <w:name w:val="EndNote Bibliography"/>
    <w:basedOn w:val="Normal"/>
    <w:link w:val="EndNoteBibliographyChar"/>
    <w:rsid w:val="00AD0278"/>
    <w:rPr>
      <w:rFonts w:ascii="Calibri" w:hAnsi="Calibri" w:cs="Calibri"/>
      <w:lang w:val="en-US"/>
    </w:rPr>
  </w:style>
  <w:style w:type="character" w:customStyle="1" w:styleId="EndNoteBibliographyChar">
    <w:name w:val="EndNote Bibliography Char"/>
    <w:basedOn w:val="DefaultParagraphFont"/>
    <w:link w:val="EndNoteBibliography"/>
    <w:rsid w:val="00AD0278"/>
    <w:rPr>
      <w:rFonts w:ascii="Calibri" w:hAnsi="Calibri" w:cs="Calibri"/>
      <w:lang w:val="en-US"/>
    </w:rPr>
  </w:style>
  <w:style w:type="character" w:styleId="FollowedHyperlink">
    <w:name w:val="FollowedHyperlink"/>
    <w:basedOn w:val="DefaultParagraphFont"/>
    <w:uiPriority w:val="99"/>
    <w:semiHidden/>
    <w:unhideWhenUsed/>
    <w:rsid w:val="004E485B"/>
    <w:rPr>
      <w:color w:val="954F72" w:themeColor="followedHyperlink"/>
      <w:u w:val="single"/>
    </w:rPr>
  </w:style>
  <w:style w:type="character" w:styleId="IntenseEmphasis">
    <w:name w:val="Intense Emphasis"/>
    <w:basedOn w:val="DefaultParagraphFont"/>
    <w:uiPriority w:val="21"/>
    <w:qFormat/>
    <w:rsid w:val="00EB715E"/>
    <w:rPr>
      <w:i/>
      <w:iCs/>
      <w:color w:val="4472C4" w:themeColor="accent1"/>
    </w:rPr>
  </w:style>
  <w:style w:type="table" w:styleId="TableGrid">
    <w:name w:val="Table Grid"/>
    <w:basedOn w:val="TableNormal"/>
    <w:uiPriority w:val="39"/>
    <w:rsid w:val="00A531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13669"/>
    <w:pPr>
      <w:spacing w:line="259" w:lineRule="auto"/>
      <w:outlineLvl w:val="9"/>
    </w:pPr>
    <w:rPr>
      <w:lang w:val="en-US"/>
    </w:rPr>
  </w:style>
  <w:style w:type="paragraph" w:styleId="TOC1">
    <w:name w:val="toc 1"/>
    <w:basedOn w:val="Normal"/>
    <w:next w:val="Normal"/>
    <w:autoRedefine/>
    <w:uiPriority w:val="39"/>
    <w:unhideWhenUsed/>
    <w:rsid w:val="00613669"/>
    <w:pPr>
      <w:spacing w:after="100"/>
    </w:pPr>
  </w:style>
  <w:style w:type="character" w:customStyle="1" w:styleId="Heading2Char">
    <w:name w:val="Heading 2 Char"/>
    <w:basedOn w:val="DefaultParagraphFont"/>
    <w:link w:val="Heading2"/>
    <w:uiPriority w:val="9"/>
    <w:rsid w:val="00613669"/>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F86D87"/>
    <w:pPr>
      <w:spacing w:after="100"/>
      <w:ind w:left="240"/>
    </w:pPr>
  </w:style>
  <w:style w:type="paragraph" w:styleId="TOC3">
    <w:name w:val="toc 3"/>
    <w:basedOn w:val="Normal"/>
    <w:next w:val="Normal"/>
    <w:autoRedefine/>
    <w:uiPriority w:val="39"/>
    <w:unhideWhenUsed/>
    <w:rsid w:val="00F86D87"/>
    <w:pPr>
      <w:spacing w:after="100"/>
      <w:ind w:left="480"/>
    </w:pPr>
  </w:style>
  <w:style w:type="paragraph" w:styleId="Header">
    <w:name w:val="header"/>
    <w:basedOn w:val="Normal"/>
    <w:link w:val="HeaderChar"/>
    <w:uiPriority w:val="99"/>
    <w:unhideWhenUsed/>
    <w:rsid w:val="004D14CB"/>
    <w:pPr>
      <w:tabs>
        <w:tab w:val="center" w:pos="4513"/>
        <w:tab w:val="right" w:pos="9026"/>
      </w:tabs>
    </w:pPr>
  </w:style>
  <w:style w:type="character" w:customStyle="1" w:styleId="HeaderChar">
    <w:name w:val="Header Char"/>
    <w:basedOn w:val="DefaultParagraphFont"/>
    <w:link w:val="Header"/>
    <w:uiPriority w:val="99"/>
    <w:rsid w:val="004D14CB"/>
  </w:style>
  <w:style w:type="paragraph" w:styleId="Footer">
    <w:name w:val="footer"/>
    <w:basedOn w:val="Normal"/>
    <w:link w:val="FooterChar"/>
    <w:uiPriority w:val="99"/>
    <w:unhideWhenUsed/>
    <w:rsid w:val="004D14CB"/>
    <w:pPr>
      <w:tabs>
        <w:tab w:val="center" w:pos="4513"/>
        <w:tab w:val="right" w:pos="9026"/>
      </w:tabs>
    </w:pPr>
  </w:style>
  <w:style w:type="character" w:customStyle="1" w:styleId="FooterChar">
    <w:name w:val="Footer Char"/>
    <w:basedOn w:val="DefaultParagraphFont"/>
    <w:link w:val="Footer"/>
    <w:uiPriority w:val="99"/>
    <w:rsid w:val="004D14CB"/>
  </w:style>
  <w:style w:type="paragraph" w:styleId="Revision">
    <w:name w:val="Revision"/>
    <w:hidden/>
    <w:uiPriority w:val="99"/>
    <w:semiHidden/>
    <w:rsid w:val="00CB5E7A"/>
  </w:style>
  <w:style w:type="character" w:customStyle="1" w:styleId="UnresolvedMention">
    <w:name w:val="Unresolved Mention"/>
    <w:basedOn w:val="DefaultParagraphFont"/>
    <w:uiPriority w:val="99"/>
    <w:semiHidden/>
    <w:unhideWhenUsed/>
    <w:rsid w:val="00052A4C"/>
    <w:rPr>
      <w:color w:val="605E5C"/>
      <w:shd w:val="clear" w:color="auto" w:fill="E1DFDD"/>
    </w:rPr>
  </w:style>
  <w:style w:type="character" w:customStyle="1" w:styleId="ListParagraphChar">
    <w:name w:val="List Paragraph Char"/>
    <w:basedOn w:val="DefaultParagraphFont"/>
    <w:link w:val="ListParagraph"/>
    <w:uiPriority w:val="34"/>
    <w:rsid w:val="00EF6F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30333">
      <w:bodyDiv w:val="1"/>
      <w:marLeft w:val="0"/>
      <w:marRight w:val="0"/>
      <w:marTop w:val="0"/>
      <w:marBottom w:val="0"/>
      <w:divBdr>
        <w:top w:val="none" w:sz="0" w:space="0" w:color="auto"/>
        <w:left w:val="none" w:sz="0" w:space="0" w:color="auto"/>
        <w:bottom w:val="none" w:sz="0" w:space="0" w:color="auto"/>
        <w:right w:val="none" w:sz="0" w:space="0" w:color="auto"/>
      </w:divBdr>
      <w:divsChild>
        <w:div w:id="1671325220">
          <w:marLeft w:val="547"/>
          <w:marRight w:val="0"/>
          <w:marTop w:val="200"/>
          <w:marBottom w:val="0"/>
          <w:divBdr>
            <w:top w:val="none" w:sz="0" w:space="0" w:color="auto"/>
            <w:left w:val="none" w:sz="0" w:space="0" w:color="auto"/>
            <w:bottom w:val="none" w:sz="0" w:space="0" w:color="auto"/>
            <w:right w:val="none" w:sz="0" w:space="0" w:color="auto"/>
          </w:divBdr>
        </w:div>
      </w:divsChild>
    </w:div>
    <w:div w:id="212469797">
      <w:bodyDiv w:val="1"/>
      <w:marLeft w:val="0"/>
      <w:marRight w:val="0"/>
      <w:marTop w:val="0"/>
      <w:marBottom w:val="0"/>
      <w:divBdr>
        <w:top w:val="none" w:sz="0" w:space="0" w:color="auto"/>
        <w:left w:val="none" w:sz="0" w:space="0" w:color="auto"/>
        <w:bottom w:val="none" w:sz="0" w:space="0" w:color="auto"/>
        <w:right w:val="none" w:sz="0" w:space="0" w:color="auto"/>
      </w:divBdr>
      <w:divsChild>
        <w:div w:id="1522355889">
          <w:marLeft w:val="0"/>
          <w:marRight w:val="0"/>
          <w:marTop w:val="0"/>
          <w:marBottom w:val="0"/>
          <w:divBdr>
            <w:top w:val="none" w:sz="0" w:space="0" w:color="auto"/>
            <w:left w:val="none" w:sz="0" w:space="0" w:color="auto"/>
            <w:bottom w:val="none" w:sz="0" w:space="0" w:color="auto"/>
            <w:right w:val="none" w:sz="0" w:space="0" w:color="auto"/>
          </w:divBdr>
          <w:divsChild>
            <w:div w:id="975373902">
              <w:marLeft w:val="0"/>
              <w:marRight w:val="0"/>
              <w:marTop w:val="0"/>
              <w:marBottom w:val="0"/>
              <w:divBdr>
                <w:top w:val="none" w:sz="0" w:space="0" w:color="auto"/>
                <w:left w:val="none" w:sz="0" w:space="0" w:color="auto"/>
                <w:bottom w:val="none" w:sz="0" w:space="0" w:color="auto"/>
                <w:right w:val="none" w:sz="0" w:space="0" w:color="auto"/>
              </w:divBdr>
              <w:divsChild>
                <w:div w:id="184354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44544">
      <w:bodyDiv w:val="1"/>
      <w:marLeft w:val="0"/>
      <w:marRight w:val="0"/>
      <w:marTop w:val="0"/>
      <w:marBottom w:val="0"/>
      <w:divBdr>
        <w:top w:val="none" w:sz="0" w:space="0" w:color="auto"/>
        <w:left w:val="none" w:sz="0" w:space="0" w:color="auto"/>
        <w:bottom w:val="none" w:sz="0" w:space="0" w:color="auto"/>
        <w:right w:val="none" w:sz="0" w:space="0" w:color="auto"/>
      </w:divBdr>
    </w:div>
    <w:div w:id="317728232">
      <w:bodyDiv w:val="1"/>
      <w:marLeft w:val="0"/>
      <w:marRight w:val="0"/>
      <w:marTop w:val="0"/>
      <w:marBottom w:val="0"/>
      <w:divBdr>
        <w:top w:val="none" w:sz="0" w:space="0" w:color="auto"/>
        <w:left w:val="none" w:sz="0" w:space="0" w:color="auto"/>
        <w:bottom w:val="none" w:sz="0" w:space="0" w:color="auto"/>
        <w:right w:val="none" w:sz="0" w:space="0" w:color="auto"/>
      </w:divBdr>
    </w:div>
    <w:div w:id="660499188">
      <w:bodyDiv w:val="1"/>
      <w:marLeft w:val="0"/>
      <w:marRight w:val="0"/>
      <w:marTop w:val="0"/>
      <w:marBottom w:val="0"/>
      <w:divBdr>
        <w:top w:val="none" w:sz="0" w:space="0" w:color="auto"/>
        <w:left w:val="none" w:sz="0" w:space="0" w:color="auto"/>
        <w:bottom w:val="none" w:sz="0" w:space="0" w:color="auto"/>
        <w:right w:val="none" w:sz="0" w:space="0" w:color="auto"/>
      </w:divBdr>
    </w:div>
    <w:div w:id="740130054">
      <w:bodyDiv w:val="1"/>
      <w:marLeft w:val="0"/>
      <w:marRight w:val="0"/>
      <w:marTop w:val="0"/>
      <w:marBottom w:val="0"/>
      <w:divBdr>
        <w:top w:val="none" w:sz="0" w:space="0" w:color="auto"/>
        <w:left w:val="none" w:sz="0" w:space="0" w:color="auto"/>
        <w:bottom w:val="none" w:sz="0" w:space="0" w:color="auto"/>
        <w:right w:val="none" w:sz="0" w:space="0" w:color="auto"/>
      </w:divBdr>
    </w:div>
    <w:div w:id="762915370">
      <w:bodyDiv w:val="1"/>
      <w:marLeft w:val="0"/>
      <w:marRight w:val="0"/>
      <w:marTop w:val="0"/>
      <w:marBottom w:val="0"/>
      <w:divBdr>
        <w:top w:val="none" w:sz="0" w:space="0" w:color="auto"/>
        <w:left w:val="none" w:sz="0" w:space="0" w:color="auto"/>
        <w:bottom w:val="none" w:sz="0" w:space="0" w:color="auto"/>
        <w:right w:val="none" w:sz="0" w:space="0" w:color="auto"/>
      </w:divBdr>
    </w:div>
    <w:div w:id="874998812">
      <w:bodyDiv w:val="1"/>
      <w:marLeft w:val="0"/>
      <w:marRight w:val="0"/>
      <w:marTop w:val="0"/>
      <w:marBottom w:val="0"/>
      <w:divBdr>
        <w:top w:val="none" w:sz="0" w:space="0" w:color="auto"/>
        <w:left w:val="none" w:sz="0" w:space="0" w:color="auto"/>
        <w:bottom w:val="none" w:sz="0" w:space="0" w:color="auto"/>
        <w:right w:val="none" w:sz="0" w:space="0" w:color="auto"/>
      </w:divBdr>
    </w:div>
    <w:div w:id="920482728">
      <w:bodyDiv w:val="1"/>
      <w:marLeft w:val="0"/>
      <w:marRight w:val="0"/>
      <w:marTop w:val="0"/>
      <w:marBottom w:val="0"/>
      <w:divBdr>
        <w:top w:val="none" w:sz="0" w:space="0" w:color="auto"/>
        <w:left w:val="none" w:sz="0" w:space="0" w:color="auto"/>
        <w:bottom w:val="none" w:sz="0" w:space="0" w:color="auto"/>
        <w:right w:val="none" w:sz="0" w:space="0" w:color="auto"/>
      </w:divBdr>
      <w:divsChild>
        <w:div w:id="1767077364">
          <w:marLeft w:val="0"/>
          <w:marRight w:val="0"/>
          <w:marTop w:val="0"/>
          <w:marBottom w:val="0"/>
          <w:divBdr>
            <w:top w:val="none" w:sz="0" w:space="0" w:color="auto"/>
            <w:left w:val="none" w:sz="0" w:space="0" w:color="auto"/>
            <w:bottom w:val="none" w:sz="0" w:space="0" w:color="auto"/>
            <w:right w:val="none" w:sz="0" w:space="0" w:color="auto"/>
          </w:divBdr>
        </w:div>
        <w:div w:id="1621692843">
          <w:marLeft w:val="0"/>
          <w:marRight w:val="0"/>
          <w:marTop w:val="0"/>
          <w:marBottom w:val="0"/>
          <w:divBdr>
            <w:top w:val="none" w:sz="0" w:space="0" w:color="auto"/>
            <w:left w:val="none" w:sz="0" w:space="0" w:color="auto"/>
            <w:bottom w:val="none" w:sz="0" w:space="0" w:color="auto"/>
            <w:right w:val="none" w:sz="0" w:space="0" w:color="auto"/>
          </w:divBdr>
          <w:divsChild>
            <w:div w:id="553930887">
              <w:marLeft w:val="0"/>
              <w:marRight w:val="0"/>
              <w:marTop w:val="0"/>
              <w:marBottom w:val="0"/>
              <w:divBdr>
                <w:top w:val="none" w:sz="0" w:space="0" w:color="auto"/>
                <w:left w:val="none" w:sz="0" w:space="0" w:color="auto"/>
                <w:bottom w:val="none" w:sz="0" w:space="0" w:color="auto"/>
                <w:right w:val="none" w:sz="0" w:space="0" w:color="auto"/>
              </w:divBdr>
              <w:divsChild>
                <w:div w:id="733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8511">
          <w:marLeft w:val="0"/>
          <w:marRight w:val="0"/>
          <w:marTop w:val="0"/>
          <w:marBottom w:val="0"/>
          <w:divBdr>
            <w:top w:val="none" w:sz="0" w:space="0" w:color="auto"/>
            <w:left w:val="none" w:sz="0" w:space="0" w:color="auto"/>
            <w:bottom w:val="none" w:sz="0" w:space="0" w:color="auto"/>
            <w:right w:val="none" w:sz="0" w:space="0" w:color="auto"/>
          </w:divBdr>
          <w:divsChild>
            <w:div w:id="102457973">
              <w:marLeft w:val="0"/>
              <w:marRight w:val="0"/>
              <w:marTop w:val="0"/>
              <w:marBottom w:val="0"/>
              <w:divBdr>
                <w:top w:val="none" w:sz="0" w:space="0" w:color="auto"/>
                <w:left w:val="none" w:sz="0" w:space="0" w:color="auto"/>
                <w:bottom w:val="none" w:sz="0" w:space="0" w:color="auto"/>
                <w:right w:val="none" w:sz="0" w:space="0" w:color="auto"/>
              </w:divBdr>
              <w:divsChild>
                <w:div w:id="7582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261133">
          <w:marLeft w:val="0"/>
          <w:marRight w:val="0"/>
          <w:marTop w:val="0"/>
          <w:marBottom w:val="0"/>
          <w:divBdr>
            <w:top w:val="none" w:sz="0" w:space="0" w:color="auto"/>
            <w:left w:val="none" w:sz="0" w:space="0" w:color="auto"/>
            <w:bottom w:val="none" w:sz="0" w:space="0" w:color="auto"/>
            <w:right w:val="none" w:sz="0" w:space="0" w:color="auto"/>
          </w:divBdr>
          <w:divsChild>
            <w:div w:id="1705867750">
              <w:marLeft w:val="0"/>
              <w:marRight w:val="0"/>
              <w:marTop w:val="0"/>
              <w:marBottom w:val="0"/>
              <w:divBdr>
                <w:top w:val="none" w:sz="0" w:space="0" w:color="auto"/>
                <w:left w:val="none" w:sz="0" w:space="0" w:color="auto"/>
                <w:bottom w:val="none" w:sz="0" w:space="0" w:color="auto"/>
                <w:right w:val="none" w:sz="0" w:space="0" w:color="auto"/>
              </w:divBdr>
              <w:divsChild>
                <w:div w:id="106799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77364">
          <w:marLeft w:val="0"/>
          <w:marRight w:val="0"/>
          <w:marTop w:val="0"/>
          <w:marBottom w:val="0"/>
          <w:divBdr>
            <w:top w:val="none" w:sz="0" w:space="0" w:color="auto"/>
            <w:left w:val="none" w:sz="0" w:space="0" w:color="auto"/>
            <w:bottom w:val="none" w:sz="0" w:space="0" w:color="auto"/>
            <w:right w:val="none" w:sz="0" w:space="0" w:color="auto"/>
          </w:divBdr>
          <w:divsChild>
            <w:div w:id="1853760183">
              <w:marLeft w:val="0"/>
              <w:marRight w:val="0"/>
              <w:marTop w:val="0"/>
              <w:marBottom w:val="0"/>
              <w:divBdr>
                <w:top w:val="none" w:sz="0" w:space="0" w:color="auto"/>
                <w:left w:val="none" w:sz="0" w:space="0" w:color="auto"/>
                <w:bottom w:val="none" w:sz="0" w:space="0" w:color="auto"/>
                <w:right w:val="none" w:sz="0" w:space="0" w:color="auto"/>
              </w:divBdr>
              <w:divsChild>
                <w:div w:id="19378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647501">
      <w:bodyDiv w:val="1"/>
      <w:marLeft w:val="0"/>
      <w:marRight w:val="0"/>
      <w:marTop w:val="0"/>
      <w:marBottom w:val="0"/>
      <w:divBdr>
        <w:top w:val="none" w:sz="0" w:space="0" w:color="auto"/>
        <w:left w:val="none" w:sz="0" w:space="0" w:color="auto"/>
        <w:bottom w:val="none" w:sz="0" w:space="0" w:color="auto"/>
        <w:right w:val="none" w:sz="0" w:space="0" w:color="auto"/>
      </w:divBdr>
    </w:div>
    <w:div w:id="967392539">
      <w:bodyDiv w:val="1"/>
      <w:marLeft w:val="0"/>
      <w:marRight w:val="0"/>
      <w:marTop w:val="0"/>
      <w:marBottom w:val="0"/>
      <w:divBdr>
        <w:top w:val="none" w:sz="0" w:space="0" w:color="auto"/>
        <w:left w:val="none" w:sz="0" w:space="0" w:color="auto"/>
        <w:bottom w:val="none" w:sz="0" w:space="0" w:color="auto"/>
        <w:right w:val="none" w:sz="0" w:space="0" w:color="auto"/>
      </w:divBdr>
    </w:div>
    <w:div w:id="1001736056">
      <w:bodyDiv w:val="1"/>
      <w:marLeft w:val="0"/>
      <w:marRight w:val="0"/>
      <w:marTop w:val="0"/>
      <w:marBottom w:val="0"/>
      <w:divBdr>
        <w:top w:val="none" w:sz="0" w:space="0" w:color="auto"/>
        <w:left w:val="none" w:sz="0" w:space="0" w:color="auto"/>
        <w:bottom w:val="none" w:sz="0" w:space="0" w:color="auto"/>
        <w:right w:val="none" w:sz="0" w:space="0" w:color="auto"/>
      </w:divBdr>
    </w:div>
    <w:div w:id="1107316048">
      <w:bodyDiv w:val="1"/>
      <w:marLeft w:val="0"/>
      <w:marRight w:val="0"/>
      <w:marTop w:val="0"/>
      <w:marBottom w:val="0"/>
      <w:divBdr>
        <w:top w:val="none" w:sz="0" w:space="0" w:color="auto"/>
        <w:left w:val="none" w:sz="0" w:space="0" w:color="auto"/>
        <w:bottom w:val="none" w:sz="0" w:space="0" w:color="auto"/>
        <w:right w:val="none" w:sz="0" w:space="0" w:color="auto"/>
      </w:divBdr>
    </w:div>
    <w:div w:id="1206603945">
      <w:bodyDiv w:val="1"/>
      <w:marLeft w:val="0"/>
      <w:marRight w:val="0"/>
      <w:marTop w:val="0"/>
      <w:marBottom w:val="0"/>
      <w:divBdr>
        <w:top w:val="none" w:sz="0" w:space="0" w:color="auto"/>
        <w:left w:val="none" w:sz="0" w:space="0" w:color="auto"/>
        <w:bottom w:val="none" w:sz="0" w:space="0" w:color="auto"/>
        <w:right w:val="none" w:sz="0" w:space="0" w:color="auto"/>
      </w:divBdr>
      <w:divsChild>
        <w:div w:id="79526288">
          <w:marLeft w:val="547"/>
          <w:marRight w:val="0"/>
          <w:marTop w:val="0"/>
          <w:marBottom w:val="0"/>
          <w:divBdr>
            <w:top w:val="none" w:sz="0" w:space="0" w:color="auto"/>
            <w:left w:val="none" w:sz="0" w:space="0" w:color="auto"/>
            <w:bottom w:val="none" w:sz="0" w:space="0" w:color="auto"/>
            <w:right w:val="none" w:sz="0" w:space="0" w:color="auto"/>
          </w:divBdr>
        </w:div>
      </w:divsChild>
    </w:div>
    <w:div w:id="1246958453">
      <w:bodyDiv w:val="1"/>
      <w:marLeft w:val="0"/>
      <w:marRight w:val="0"/>
      <w:marTop w:val="0"/>
      <w:marBottom w:val="0"/>
      <w:divBdr>
        <w:top w:val="none" w:sz="0" w:space="0" w:color="auto"/>
        <w:left w:val="none" w:sz="0" w:space="0" w:color="auto"/>
        <w:bottom w:val="none" w:sz="0" w:space="0" w:color="auto"/>
        <w:right w:val="none" w:sz="0" w:space="0" w:color="auto"/>
      </w:divBdr>
    </w:div>
    <w:div w:id="1328707139">
      <w:bodyDiv w:val="1"/>
      <w:marLeft w:val="0"/>
      <w:marRight w:val="0"/>
      <w:marTop w:val="0"/>
      <w:marBottom w:val="0"/>
      <w:divBdr>
        <w:top w:val="none" w:sz="0" w:space="0" w:color="auto"/>
        <w:left w:val="none" w:sz="0" w:space="0" w:color="auto"/>
        <w:bottom w:val="none" w:sz="0" w:space="0" w:color="auto"/>
        <w:right w:val="none" w:sz="0" w:space="0" w:color="auto"/>
      </w:divBdr>
      <w:divsChild>
        <w:div w:id="796407844">
          <w:marLeft w:val="547"/>
          <w:marRight w:val="0"/>
          <w:marTop w:val="200"/>
          <w:marBottom w:val="0"/>
          <w:divBdr>
            <w:top w:val="none" w:sz="0" w:space="0" w:color="auto"/>
            <w:left w:val="none" w:sz="0" w:space="0" w:color="auto"/>
            <w:bottom w:val="none" w:sz="0" w:space="0" w:color="auto"/>
            <w:right w:val="none" w:sz="0" w:space="0" w:color="auto"/>
          </w:divBdr>
        </w:div>
      </w:divsChild>
    </w:div>
    <w:div w:id="1479375588">
      <w:bodyDiv w:val="1"/>
      <w:marLeft w:val="0"/>
      <w:marRight w:val="0"/>
      <w:marTop w:val="0"/>
      <w:marBottom w:val="0"/>
      <w:divBdr>
        <w:top w:val="none" w:sz="0" w:space="0" w:color="auto"/>
        <w:left w:val="none" w:sz="0" w:space="0" w:color="auto"/>
        <w:bottom w:val="none" w:sz="0" w:space="0" w:color="auto"/>
        <w:right w:val="none" w:sz="0" w:space="0" w:color="auto"/>
      </w:divBdr>
    </w:div>
    <w:div w:id="1481922719">
      <w:bodyDiv w:val="1"/>
      <w:marLeft w:val="0"/>
      <w:marRight w:val="0"/>
      <w:marTop w:val="0"/>
      <w:marBottom w:val="0"/>
      <w:divBdr>
        <w:top w:val="none" w:sz="0" w:space="0" w:color="auto"/>
        <w:left w:val="none" w:sz="0" w:space="0" w:color="auto"/>
        <w:bottom w:val="none" w:sz="0" w:space="0" w:color="auto"/>
        <w:right w:val="none" w:sz="0" w:space="0" w:color="auto"/>
      </w:divBdr>
    </w:div>
    <w:div w:id="1485047315">
      <w:bodyDiv w:val="1"/>
      <w:marLeft w:val="0"/>
      <w:marRight w:val="0"/>
      <w:marTop w:val="0"/>
      <w:marBottom w:val="0"/>
      <w:divBdr>
        <w:top w:val="none" w:sz="0" w:space="0" w:color="auto"/>
        <w:left w:val="none" w:sz="0" w:space="0" w:color="auto"/>
        <w:bottom w:val="none" w:sz="0" w:space="0" w:color="auto"/>
        <w:right w:val="none" w:sz="0" w:space="0" w:color="auto"/>
      </w:divBdr>
    </w:div>
    <w:div w:id="1548030918">
      <w:bodyDiv w:val="1"/>
      <w:marLeft w:val="0"/>
      <w:marRight w:val="0"/>
      <w:marTop w:val="0"/>
      <w:marBottom w:val="0"/>
      <w:divBdr>
        <w:top w:val="none" w:sz="0" w:space="0" w:color="auto"/>
        <w:left w:val="none" w:sz="0" w:space="0" w:color="auto"/>
        <w:bottom w:val="none" w:sz="0" w:space="0" w:color="auto"/>
        <w:right w:val="none" w:sz="0" w:space="0" w:color="auto"/>
      </w:divBdr>
    </w:div>
    <w:div w:id="1741292720">
      <w:bodyDiv w:val="1"/>
      <w:marLeft w:val="0"/>
      <w:marRight w:val="0"/>
      <w:marTop w:val="0"/>
      <w:marBottom w:val="0"/>
      <w:divBdr>
        <w:top w:val="none" w:sz="0" w:space="0" w:color="auto"/>
        <w:left w:val="none" w:sz="0" w:space="0" w:color="auto"/>
        <w:bottom w:val="none" w:sz="0" w:space="0" w:color="auto"/>
        <w:right w:val="none" w:sz="0" w:space="0" w:color="auto"/>
      </w:divBdr>
    </w:div>
    <w:div w:id="1858158809">
      <w:bodyDiv w:val="1"/>
      <w:marLeft w:val="0"/>
      <w:marRight w:val="0"/>
      <w:marTop w:val="0"/>
      <w:marBottom w:val="0"/>
      <w:divBdr>
        <w:top w:val="none" w:sz="0" w:space="0" w:color="auto"/>
        <w:left w:val="none" w:sz="0" w:space="0" w:color="auto"/>
        <w:bottom w:val="none" w:sz="0" w:space="0" w:color="auto"/>
        <w:right w:val="none" w:sz="0" w:space="0" w:color="auto"/>
      </w:divBdr>
    </w:div>
    <w:div w:id="1921325492">
      <w:bodyDiv w:val="1"/>
      <w:marLeft w:val="0"/>
      <w:marRight w:val="0"/>
      <w:marTop w:val="0"/>
      <w:marBottom w:val="0"/>
      <w:divBdr>
        <w:top w:val="none" w:sz="0" w:space="0" w:color="auto"/>
        <w:left w:val="none" w:sz="0" w:space="0" w:color="auto"/>
        <w:bottom w:val="none" w:sz="0" w:space="0" w:color="auto"/>
        <w:right w:val="none" w:sz="0" w:space="0" w:color="auto"/>
      </w:divBdr>
    </w:div>
    <w:div w:id="1938057282">
      <w:bodyDiv w:val="1"/>
      <w:marLeft w:val="0"/>
      <w:marRight w:val="0"/>
      <w:marTop w:val="0"/>
      <w:marBottom w:val="0"/>
      <w:divBdr>
        <w:top w:val="none" w:sz="0" w:space="0" w:color="auto"/>
        <w:left w:val="none" w:sz="0" w:space="0" w:color="auto"/>
        <w:bottom w:val="none" w:sz="0" w:space="0" w:color="auto"/>
        <w:right w:val="none" w:sz="0" w:space="0" w:color="auto"/>
      </w:divBdr>
      <w:divsChild>
        <w:div w:id="1977830161">
          <w:marLeft w:val="547"/>
          <w:marRight w:val="0"/>
          <w:marTop w:val="200"/>
          <w:marBottom w:val="0"/>
          <w:divBdr>
            <w:top w:val="none" w:sz="0" w:space="0" w:color="auto"/>
            <w:left w:val="none" w:sz="0" w:space="0" w:color="auto"/>
            <w:bottom w:val="none" w:sz="0" w:space="0" w:color="auto"/>
            <w:right w:val="none" w:sz="0" w:space="0" w:color="auto"/>
          </w:divBdr>
        </w:div>
      </w:divsChild>
    </w:div>
    <w:div w:id="2005159820">
      <w:bodyDiv w:val="1"/>
      <w:marLeft w:val="0"/>
      <w:marRight w:val="0"/>
      <w:marTop w:val="0"/>
      <w:marBottom w:val="0"/>
      <w:divBdr>
        <w:top w:val="none" w:sz="0" w:space="0" w:color="auto"/>
        <w:left w:val="none" w:sz="0" w:space="0" w:color="auto"/>
        <w:bottom w:val="none" w:sz="0" w:space="0" w:color="auto"/>
        <w:right w:val="none" w:sz="0" w:space="0" w:color="auto"/>
      </w:divBdr>
    </w:div>
    <w:div w:id="2081556384">
      <w:bodyDiv w:val="1"/>
      <w:marLeft w:val="0"/>
      <w:marRight w:val="0"/>
      <w:marTop w:val="0"/>
      <w:marBottom w:val="0"/>
      <w:divBdr>
        <w:top w:val="none" w:sz="0" w:space="0" w:color="auto"/>
        <w:left w:val="none" w:sz="0" w:space="0" w:color="auto"/>
        <w:bottom w:val="none" w:sz="0" w:space="0" w:color="auto"/>
        <w:right w:val="none" w:sz="0" w:space="0" w:color="auto"/>
      </w:divBdr>
      <w:divsChild>
        <w:div w:id="1219317398">
          <w:marLeft w:val="1267"/>
          <w:marRight w:val="0"/>
          <w:marTop w:val="0"/>
          <w:marBottom w:val="0"/>
          <w:divBdr>
            <w:top w:val="none" w:sz="0" w:space="0" w:color="auto"/>
            <w:left w:val="none" w:sz="0" w:space="0" w:color="auto"/>
            <w:bottom w:val="none" w:sz="0" w:space="0" w:color="auto"/>
            <w:right w:val="none" w:sz="0" w:space="0" w:color="auto"/>
          </w:divBdr>
        </w:div>
      </w:divsChild>
    </w:div>
    <w:div w:id="209689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magicapp.org/" TargetMode="External"/><Relationship Id="rId13" Type="http://schemas.openxmlformats.org/officeDocument/2006/relationships/hyperlink" Target="https://www.health.gov.au/resources/publications/six-steps-for-safe-prescribing-of-antipsychotics-and-benzodiazepines-in-residential-aged-car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ta.com.au/resources/optimising-medication-management-for-responsive-behaviour/" TargetMode="External"/><Relationship Id="rId17" Type="http://schemas.openxmlformats.org/officeDocument/2006/relationships/hyperlink" Target="https://www.dementia.com.au/who-we-help/dementia-healthcare-professionals?hsCtaTracking=c0d1774a-0ac3-4c51-ade3-7370dee3ce26%7C5fd0cceb-a3e2-40d7-a516-d4845624ccef" TargetMode="External"/><Relationship Id="rId2" Type="http://schemas.openxmlformats.org/officeDocument/2006/relationships/numbering" Target="numbering.xml"/><Relationship Id="rId16" Type="http://schemas.openxmlformats.org/officeDocument/2006/relationships/hyperlink" Target="https://dta.com.au/resources/optimising-medication-management-for-responsive-behaviou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ta.com.au/resources/optimising-medication-management-for-responsive-behaviour/" TargetMode="External"/><Relationship Id="rId5" Type="http://schemas.openxmlformats.org/officeDocument/2006/relationships/webSettings" Target="webSettings.xml"/><Relationship Id="rId15" Type="http://schemas.openxmlformats.org/officeDocument/2006/relationships/hyperlink" Target="https://dta.com.au/resources/optimising-medication-management-for-responsive-behaviour/" TargetMode="External"/><Relationship Id="rId10" Type="http://schemas.openxmlformats.org/officeDocument/2006/relationships/hyperlink" Target="https://dta.com.au/online-courses/management-of-antipsychotic-medications-for-responsive-behaviour-in-residential-aged-care/"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ementia.com.au/behaviour-support-plans" TargetMode="External"/><Relationship Id="rId14" Type="http://schemas.openxmlformats.org/officeDocument/2006/relationships/hyperlink" Target="https://www.legislation.gov.au/Details/F2021C008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2696C-114E-4FA9-B5E3-2AB20FE15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3001</Words>
  <Characters>17111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Blakeley</dc:creator>
  <cp:keywords/>
  <dc:description/>
  <cp:lastModifiedBy>Michelle Steeper</cp:lastModifiedBy>
  <cp:revision>8</cp:revision>
  <cp:lastPrinted>2022-12-07T05:04:00Z</cp:lastPrinted>
  <dcterms:created xsi:type="dcterms:W3CDTF">2023-05-05T00:05:00Z</dcterms:created>
  <dcterms:modified xsi:type="dcterms:W3CDTF">2023-09-14T03:30:00Z</dcterms:modified>
</cp:coreProperties>
</file>