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E3A" w:rsidRPr="00955E3A" w:rsidRDefault="00376ADD" w:rsidP="00D4097A">
      <w:pPr>
        <w:pStyle w:val="MUBodyText"/>
        <w:jc w:val="both"/>
      </w:pPr>
      <w:r w:rsidRPr="00681165">
        <w:rPr>
          <w:noProof/>
          <w:lang w:eastAsia="zh-CN"/>
        </w:rPr>
        <mc:AlternateContent>
          <mc:Choice Requires="wps">
            <w:drawing>
              <wp:anchor distT="45720" distB="45720" distL="114300" distR="114300" simplePos="0" relativeHeight="251661312" behindDoc="0" locked="0" layoutInCell="1" allowOverlap="1" wp14:anchorId="203BE103" wp14:editId="3433FFDA">
                <wp:simplePos x="0" y="0"/>
                <wp:positionH relativeFrom="column">
                  <wp:posOffset>-577215</wp:posOffset>
                </wp:positionH>
                <wp:positionV relativeFrom="paragraph">
                  <wp:posOffset>184150</wp:posOffset>
                </wp:positionV>
                <wp:extent cx="6191250" cy="1276350"/>
                <wp:effectExtent l="0" t="0" r="0" b="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0" cy="1276350"/>
                        </a:xfrm>
                        <a:prstGeom prst="rect">
                          <a:avLst/>
                        </a:prstGeom>
                        <a:noFill/>
                        <a:ln w="9525">
                          <a:noFill/>
                          <a:miter lim="800000"/>
                          <a:headEnd/>
                          <a:tailEnd/>
                        </a:ln>
                      </wps:spPr>
                      <wps:txbx>
                        <w:txbxContent>
                          <w:p w:rsidR="00F41F59" w:rsidRPr="00F41F59" w:rsidRDefault="00F41F59" w:rsidP="009006B3">
                            <w:pPr>
                              <w:pStyle w:val="Headeroption1"/>
                              <w:jc w:val="center"/>
                              <w:rPr>
                                <w:b/>
                                <w:sz w:val="48"/>
                                <w:szCs w:val="48"/>
                              </w:rPr>
                            </w:pPr>
                            <w:r w:rsidRPr="00F41F59">
                              <w:rPr>
                                <w:b/>
                                <w:sz w:val="48"/>
                                <w:szCs w:val="48"/>
                              </w:rPr>
                              <w:t>ACADEMIC PROGRAMS AND GOVERNANCE</w:t>
                            </w:r>
                          </w:p>
                          <w:p w:rsidR="00CD342A" w:rsidRPr="00681165" w:rsidRDefault="00225466" w:rsidP="004C02FC">
                            <w:pPr>
                              <w:pStyle w:val="Headeroption1"/>
                              <w:jc w:val="center"/>
                              <w:rPr>
                                <w14:textFill>
                                  <w14:noFill/>
                                </w14:textFill>
                              </w:rPr>
                            </w:pPr>
                            <w:r w:rsidRPr="00225466">
                              <w:rPr>
                                <w:sz w:val="48"/>
                                <w:szCs w:val="48"/>
                              </w:rPr>
                              <w:t>TEACHING-OUT DISESTABLISHED PROGRAMS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3BE103" id="_x0000_t202" coordsize="21600,21600" o:spt="202" path="m,l,21600r21600,l21600,xe">
                <v:stroke joinstyle="miter"/>
                <v:path gradientshapeok="t" o:connecttype="rect"/>
              </v:shapetype>
              <v:shape id="Text Box 2" o:spid="_x0000_s1026" type="#_x0000_t202" style="position:absolute;left:0;text-align:left;margin-left:-45.45pt;margin-top:14.5pt;width:487.5pt;height:10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" filled="f" stroked="f">
                <v:textbox>
                  <w:txbxContent>
                    <w:p w:rsidR="00F41F59" w:rsidRPr="00F41F59" w:rsidRDefault="00F41F59" w:rsidP="009006B3">
                      <w:pPr>
                        <w:pStyle w:val="Headeroption1"/>
                        <w:jc w:val="center"/>
                        <w:rPr>
                          <w:b/>
                          <w:sz w:val="48"/>
                          <w:szCs w:val="48"/>
                        </w:rPr>
                      </w:pPr>
                      <w:r w:rsidRPr="00F41F59">
                        <w:rPr>
                          <w:b/>
                          <w:sz w:val="48"/>
                          <w:szCs w:val="48"/>
                        </w:rPr>
                        <w:t>ACADEMIC PROGRAMS AND GOVERNANCE</w:t>
                      </w:r>
                    </w:p>
                    <w:p w:rsidR="00CD342A" w:rsidRPr="00681165" w:rsidRDefault="00225466" w:rsidP="004C02FC">
                      <w:pPr>
                        <w:pStyle w:val="Headeroption1"/>
                        <w:jc w:val="center"/>
                        <w:rPr>
                          <w14:textFill>
                            <w14:noFill/>
                          </w14:textFill>
                        </w:rPr>
                      </w:pPr>
                      <w:r w:rsidRPr="00225466">
                        <w:rPr>
                          <w:sz w:val="48"/>
                          <w:szCs w:val="48"/>
                        </w:rPr>
                        <w:t>TEACHING-OUT DISESTABLISHED PROGRAMS</w:t>
                      </w:r>
                    </w:p>
                  </w:txbxContent>
                </v:textbox>
                <w10:wrap type="square"/>
              </v:shape>
            </w:pict>
          </mc:Fallback>
        </mc:AlternateContent>
      </w:r>
      <w:r w:rsidR="00F41F59" w:rsidRPr="008F4994">
        <w:rPr>
          <w:noProof/>
          <w:lang w:val="en-AU" w:eastAsia="zh-CN"/>
        </w:rPr>
        <w:drawing>
          <wp:anchor distT="0" distB="0" distL="114300" distR="114300" simplePos="0" relativeHeight="251660542" behindDoc="0" locked="0" layoutInCell="1" allowOverlap="1">
            <wp:simplePos x="0" y="0"/>
            <wp:positionH relativeFrom="margin">
              <wp:align>center</wp:align>
            </wp:positionH>
            <wp:positionV relativeFrom="paragraph">
              <wp:posOffset>-1065530</wp:posOffset>
            </wp:positionV>
            <wp:extent cx="7279200" cy="2545200"/>
            <wp:effectExtent l="0" t="0" r="0" b="7620"/>
            <wp:wrapNone/>
            <wp:docPr id="5" name="Picture 5" descr="S:\ADM-MPA-OMC\SMC-Requests\SMC Resources\TEMPLATES\Word template\Word template banners_v2\Banner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DM-MPA-OMC\SMC-Requests\SMC Resources\TEMPLATES\Word template\Word template banners_v2\Banner 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79200" cy="2545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1540A" w:rsidRPr="0041540A">
        <w:rPr>
          <w:noProof/>
          <w:lang w:eastAsia="zh-CN"/>
        </w:rPr>
        <w:drawing>
          <wp:anchor distT="0" distB="0" distL="114300" distR="114300" simplePos="0" relativeHeight="251667456" behindDoc="0" locked="0" layoutInCell="1" allowOverlap="1" wp14:anchorId="426F0F80" wp14:editId="39B27D10">
            <wp:simplePos x="0" y="0"/>
            <wp:positionH relativeFrom="margin">
              <wp:posOffset>-34290</wp:posOffset>
            </wp:positionH>
            <wp:positionV relativeFrom="paragraph">
              <wp:posOffset>-770255</wp:posOffset>
            </wp:positionV>
            <wp:extent cx="1600200" cy="463945"/>
            <wp:effectExtent l="0" t="0" r="0" b="0"/>
            <wp:wrapNone/>
            <wp:docPr id="1" name="Picture 1" descr="\\ad.monash.edu\home\User084\sibyls\Documents\Brand Guidelines\Logos\2016-Monash_2-reversedKEYLINE_TO SEND O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d.monash.edu\home\User084\sibyls\Documents\Brand Guidelines\Logos\2016-Monash_2-reversedKEYLINE_TO SEND O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00200" cy="463945"/>
                    </a:xfrm>
                    <a:prstGeom prst="rect">
                      <a:avLst/>
                    </a:prstGeom>
                    <a:noFill/>
                    <a:ln>
                      <a:noFill/>
                    </a:ln>
                  </pic:spPr>
                </pic:pic>
              </a:graphicData>
            </a:graphic>
            <wp14:sizeRelH relativeFrom="page">
              <wp14:pctWidth>0</wp14:pctWidth>
            </wp14:sizeRelH>
            <wp14:sizeRelV relativeFrom="page">
              <wp14:pctHeight>0</wp14:pctHeight>
            </wp14:sizeRelV>
          </wp:anchor>
        </w:drawing>
      </w:r>
      <w:r w:rsidR="008F4994">
        <w:rPr>
          <w:noProof/>
          <w:lang w:eastAsia="zh-CN"/>
        </w:rPr>
        <w:t>-</w:t>
      </w:r>
    </w:p>
    <w:p w:rsidR="00955E3A" w:rsidRPr="00955E3A" w:rsidRDefault="00955E3A" w:rsidP="00955E3A">
      <w:pPr>
        <w:rPr>
          <w:lang w:val="en-US"/>
        </w:rPr>
      </w:pPr>
    </w:p>
    <w:p w:rsidR="00955E3A" w:rsidRPr="00955E3A" w:rsidRDefault="00955E3A" w:rsidP="00955E3A">
      <w:pPr>
        <w:rPr>
          <w:lang w:val="en-US"/>
        </w:rPr>
      </w:pPr>
    </w:p>
    <w:p w:rsidR="00955E3A" w:rsidRPr="00955E3A" w:rsidRDefault="00955E3A" w:rsidP="00955E3A">
      <w:pPr>
        <w:rPr>
          <w:lang w:val="en-US"/>
        </w:rPr>
      </w:pPr>
    </w:p>
    <w:p w:rsidR="00955E3A" w:rsidRPr="00955E3A" w:rsidRDefault="00955E3A" w:rsidP="00955E3A">
      <w:pPr>
        <w:rPr>
          <w:lang w:val="en-US"/>
        </w:rPr>
      </w:pPr>
    </w:p>
    <w:p w:rsidR="00955E3A" w:rsidRDefault="002C408E" w:rsidP="002C408E">
      <w:pPr>
        <w:tabs>
          <w:tab w:val="left" w:pos="1830"/>
        </w:tabs>
        <w:rPr>
          <w:lang w:val="en-US"/>
        </w:rPr>
      </w:pPr>
      <w:r>
        <w:rPr>
          <w:lang w:val="en-US"/>
        </w:rPr>
        <w:tab/>
      </w:r>
    </w:p>
    <w:p w:rsidR="005B0D13" w:rsidRDefault="005B0D13" w:rsidP="005B0D13">
      <w:pPr>
        <w:rPr>
          <w:lang w:eastAsia="zh-CN"/>
        </w:rPr>
      </w:pPr>
    </w:p>
    <w:p w:rsidR="00225466" w:rsidRDefault="00225466" w:rsidP="00225466">
      <w:pPr>
        <w:rPr>
          <w:rFonts w:cs="Helvetica Neue"/>
          <w:i/>
        </w:rPr>
      </w:pPr>
      <w:r w:rsidRPr="00180378">
        <w:rPr>
          <w:rFonts w:cs="Helvetica Neue"/>
          <w:i/>
        </w:rPr>
        <w:t xml:space="preserve">These guidelines apply to the </w:t>
      </w:r>
      <w:r>
        <w:rPr>
          <w:rFonts w:cs="Helvetica Neue"/>
          <w:i/>
        </w:rPr>
        <w:t xml:space="preserve">disestablishment or </w:t>
      </w:r>
      <w:r w:rsidRPr="00180378">
        <w:rPr>
          <w:rFonts w:cs="Helvetica Neue"/>
          <w:i/>
        </w:rPr>
        <w:t>withdrawal of course</w:t>
      </w:r>
      <w:r>
        <w:rPr>
          <w:rFonts w:cs="Helvetica Neue"/>
          <w:i/>
        </w:rPr>
        <w:t>s</w:t>
      </w:r>
      <w:r w:rsidRPr="00180378">
        <w:rPr>
          <w:rFonts w:cs="Helvetica Neue"/>
          <w:i/>
        </w:rPr>
        <w:t xml:space="preserve">, </w:t>
      </w:r>
      <w:r>
        <w:rPr>
          <w:rFonts w:cs="Helvetica Neue"/>
          <w:i/>
        </w:rPr>
        <w:t>course offerings and areas</w:t>
      </w:r>
      <w:r w:rsidRPr="00180378">
        <w:rPr>
          <w:rFonts w:cs="Helvetica Neue"/>
          <w:i/>
        </w:rPr>
        <w:t xml:space="preserve"> of study from a particular </w:t>
      </w:r>
      <w:r>
        <w:rPr>
          <w:rFonts w:cs="Helvetica Neue"/>
          <w:i/>
        </w:rPr>
        <w:t>location(s).</w:t>
      </w:r>
    </w:p>
    <w:p w:rsidR="00225466" w:rsidRDefault="00225466" w:rsidP="00225466"/>
    <w:p w:rsidR="00225466" w:rsidRDefault="005D4E3D" w:rsidP="00225466">
      <w:pPr>
        <w:keepNext/>
        <w:widowControl w:val="0"/>
        <w:autoSpaceDE w:val="0"/>
        <w:autoSpaceDN w:val="0"/>
        <w:adjustRightInd w:val="0"/>
        <w:rPr>
          <w:rFonts w:cs="Helvetica Neue"/>
          <w:b/>
          <w:bCs/>
          <w:color w:val="262087"/>
        </w:rPr>
      </w:pPr>
      <w:r>
        <w:rPr>
          <w:rFonts w:cs="Helvetica Neue"/>
          <w:b/>
          <w:bCs/>
          <w:color w:val="262087"/>
        </w:rPr>
        <w:t>POINTS</w:t>
      </w:r>
      <w:r w:rsidR="00225466">
        <w:rPr>
          <w:rFonts w:cs="Helvetica Neue"/>
          <w:b/>
          <w:bCs/>
          <w:color w:val="262087"/>
        </w:rPr>
        <w:t xml:space="preserve"> TO CONSIDER:</w:t>
      </w:r>
      <w:bookmarkStart w:id="0" w:name="_GoBack"/>
      <w:bookmarkEnd w:id="0"/>
    </w:p>
    <w:p w:rsidR="00225466" w:rsidRPr="00083C2C" w:rsidRDefault="00225466" w:rsidP="00225466">
      <w:pPr>
        <w:keepNext/>
        <w:widowControl w:val="0"/>
        <w:autoSpaceDE w:val="0"/>
        <w:autoSpaceDN w:val="0"/>
        <w:adjustRightInd w:val="0"/>
        <w:rPr>
          <w:rFonts w:cs="Helvetica Neue"/>
          <w:b/>
          <w:bCs/>
          <w:color w:val="262087"/>
        </w:rPr>
      </w:pPr>
    </w:p>
    <w:p w:rsidR="00225466" w:rsidRPr="00083C2C" w:rsidRDefault="00225466" w:rsidP="00225466">
      <w:pPr>
        <w:widowControl w:val="0"/>
        <w:autoSpaceDE w:val="0"/>
        <w:autoSpaceDN w:val="0"/>
        <w:adjustRightInd w:val="0"/>
        <w:rPr>
          <w:rFonts w:cs="Helvetica Neue"/>
          <w:b/>
          <w:bCs/>
          <w:color w:val="262087"/>
        </w:rPr>
      </w:pPr>
      <w:r>
        <w:rPr>
          <w:rFonts w:cs="Helvetica Neue"/>
          <w:b/>
          <w:bCs/>
          <w:color w:val="262087"/>
        </w:rPr>
        <w:t>1</w:t>
      </w:r>
      <w:r>
        <w:rPr>
          <w:rFonts w:cs="Helvetica Neue"/>
          <w:b/>
          <w:bCs/>
          <w:color w:val="262087"/>
        </w:rPr>
        <w:tab/>
      </w:r>
      <w:r w:rsidRPr="00083C2C">
        <w:rPr>
          <w:rFonts w:cs="Helvetica Neue"/>
          <w:b/>
          <w:bCs/>
          <w:color w:val="262087"/>
        </w:rPr>
        <w:t xml:space="preserve">Determine </w:t>
      </w:r>
      <w:r>
        <w:rPr>
          <w:rFonts w:cs="Helvetica Neue"/>
          <w:b/>
          <w:bCs/>
          <w:color w:val="262087"/>
        </w:rPr>
        <w:t>f</w:t>
      </w:r>
      <w:r w:rsidRPr="00083C2C">
        <w:rPr>
          <w:rFonts w:cs="Helvetica Neue"/>
          <w:b/>
          <w:bCs/>
          <w:color w:val="262087"/>
        </w:rPr>
        <w:t xml:space="preserve">inal </w:t>
      </w:r>
      <w:r>
        <w:rPr>
          <w:rFonts w:cs="Helvetica Neue"/>
          <w:b/>
          <w:bCs/>
          <w:color w:val="262087"/>
        </w:rPr>
        <w:t>i</w:t>
      </w:r>
      <w:r w:rsidRPr="00083C2C">
        <w:rPr>
          <w:rFonts w:cs="Helvetica Neue"/>
          <w:b/>
          <w:bCs/>
          <w:color w:val="262087"/>
        </w:rPr>
        <w:t xml:space="preserve">ntake </w:t>
      </w:r>
      <w:r>
        <w:rPr>
          <w:rFonts w:cs="Helvetica Neue"/>
          <w:b/>
          <w:bCs/>
          <w:color w:val="262087"/>
        </w:rPr>
        <w:t>p</w:t>
      </w:r>
      <w:r w:rsidRPr="00083C2C">
        <w:rPr>
          <w:rFonts w:cs="Helvetica Neue"/>
          <w:b/>
          <w:bCs/>
          <w:color w:val="262087"/>
        </w:rPr>
        <w:t>eriod</w:t>
      </w:r>
    </w:p>
    <w:p w:rsidR="00225466" w:rsidRPr="00083C2C" w:rsidRDefault="00225466" w:rsidP="00225466">
      <w:pPr>
        <w:widowControl w:val="0"/>
        <w:autoSpaceDE w:val="0"/>
        <w:autoSpaceDN w:val="0"/>
        <w:adjustRightInd w:val="0"/>
        <w:ind w:left="567" w:hanging="567"/>
        <w:rPr>
          <w:rFonts w:cs="Helvetica Neue"/>
        </w:rPr>
      </w:pPr>
      <w:r>
        <w:rPr>
          <w:rFonts w:cs="Helvetica Neue"/>
        </w:rPr>
        <w:t>a)</w:t>
      </w:r>
      <w:r>
        <w:rPr>
          <w:rFonts w:cs="Helvetica Neue"/>
        </w:rPr>
        <w:tab/>
      </w:r>
      <w:r w:rsidRPr="00083C2C">
        <w:rPr>
          <w:rFonts w:cs="Helvetica Neue"/>
        </w:rPr>
        <w:t xml:space="preserve">The timing of the decision to disestablish a course will impact on how quickly intake can be ceased. For example, a decision made late in the year </w:t>
      </w:r>
      <w:r w:rsidRPr="006E7DA7">
        <w:rPr>
          <w:rFonts w:cs="Helvetica Neue"/>
          <w:u w:val="single"/>
        </w:rPr>
        <w:t>may</w:t>
      </w:r>
      <w:r w:rsidRPr="00083C2C">
        <w:rPr>
          <w:rFonts w:cs="Helvetica Neue"/>
        </w:rPr>
        <w:t xml:space="preserve"> mean that one final VTAC intake will need to proceed in the following </w:t>
      </w:r>
      <w:r w:rsidRPr="000D5CC6">
        <w:rPr>
          <w:rFonts w:cs="Helvetica Neue"/>
        </w:rPr>
        <w:t>year.</w:t>
      </w:r>
      <w:r w:rsidRPr="00083C2C">
        <w:rPr>
          <w:rFonts w:cs="Helvetica Neue"/>
        </w:rPr>
        <w:t xml:space="preserve"> Intakes should be ceased at the earliest possible time while honouring commitments and representations made by the University.</w:t>
      </w:r>
    </w:p>
    <w:p w:rsidR="00225466" w:rsidRPr="00083C2C" w:rsidRDefault="00225466" w:rsidP="00225466">
      <w:pPr>
        <w:widowControl w:val="0"/>
        <w:autoSpaceDE w:val="0"/>
        <w:autoSpaceDN w:val="0"/>
        <w:adjustRightInd w:val="0"/>
        <w:ind w:left="567" w:hanging="567"/>
        <w:rPr>
          <w:rFonts w:cs="Helvetica Neue"/>
        </w:rPr>
      </w:pPr>
      <w:r>
        <w:rPr>
          <w:rFonts w:cs="Helvetica Neue"/>
        </w:rPr>
        <w:t> b)</w:t>
      </w:r>
      <w:r>
        <w:rPr>
          <w:rFonts w:cs="Helvetica Neue"/>
        </w:rPr>
        <w:tab/>
        <w:t>Courses</w:t>
      </w:r>
      <w:r w:rsidRPr="00083C2C">
        <w:rPr>
          <w:rFonts w:cs="Helvetica Neue"/>
        </w:rPr>
        <w:t xml:space="preserve"> that have formal pathway agreements will need to determine the last date of intake for the course based on sufficient notice periods for the pathway programs. I</w:t>
      </w:r>
      <w:r>
        <w:rPr>
          <w:rFonts w:cs="Helvetica Neue"/>
        </w:rPr>
        <w:t>n the case of pathway agreements with national or international partners</w:t>
      </w:r>
      <w:r w:rsidRPr="00083C2C">
        <w:rPr>
          <w:rFonts w:cs="Helvetica Neue"/>
        </w:rPr>
        <w:t xml:space="preserve">, </w:t>
      </w:r>
      <w:r>
        <w:rPr>
          <w:rFonts w:cs="Helvetica Neue"/>
        </w:rPr>
        <w:t xml:space="preserve">consult the </w:t>
      </w:r>
      <w:r w:rsidRPr="00083C2C">
        <w:rPr>
          <w:rFonts w:cs="Helvetica Neue"/>
        </w:rPr>
        <w:t>memorandums of understanding and</w:t>
      </w:r>
      <w:r>
        <w:rPr>
          <w:rFonts w:cs="Helvetica Neue"/>
        </w:rPr>
        <w:t>/or</w:t>
      </w:r>
      <w:r w:rsidRPr="00083C2C">
        <w:rPr>
          <w:rFonts w:cs="Helvetica Neue"/>
        </w:rPr>
        <w:t xml:space="preserve"> contractual agreements </w:t>
      </w:r>
      <w:r>
        <w:rPr>
          <w:rFonts w:cs="Helvetica Neue"/>
        </w:rPr>
        <w:t>that are</w:t>
      </w:r>
      <w:r w:rsidRPr="00083C2C">
        <w:rPr>
          <w:rFonts w:cs="Helvetica Neue"/>
        </w:rPr>
        <w:t xml:space="preserve"> in place a</w:t>
      </w:r>
      <w:r>
        <w:rPr>
          <w:rFonts w:cs="Helvetica Neue"/>
        </w:rPr>
        <w:t>s</w:t>
      </w:r>
      <w:r w:rsidRPr="00083C2C">
        <w:rPr>
          <w:rFonts w:cs="Helvetica Neue"/>
        </w:rPr>
        <w:t xml:space="preserve"> these documents </w:t>
      </w:r>
      <w:r>
        <w:rPr>
          <w:rFonts w:cs="Helvetica Neue"/>
        </w:rPr>
        <w:t xml:space="preserve">normally </w:t>
      </w:r>
      <w:r w:rsidRPr="00083C2C">
        <w:rPr>
          <w:rFonts w:cs="Helvetica Neue"/>
        </w:rPr>
        <w:t>outline the processes to be followed in the event that the course is withdrawn from offer.</w:t>
      </w:r>
    </w:p>
    <w:p w:rsidR="00225466" w:rsidRPr="00083C2C" w:rsidRDefault="00225466" w:rsidP="00225466">
      <w:pPr>
        <w:widowControl w:val="0"/>
        <w:autoSpaceDE w:val="0"/>
        <w:autoSpaceDN w:val="0"/>
        <w:adjustRightInd w:val="0"/>
        <w:ind w:left="567" w:hanging="567"/>
        <w:rPr>
          <w:rFonts w:cs="Helvetica Neue"/>
        </w:rPr>
      </w:pPr>
      <w:r>
        <w:rPr>
          <w:rFonts w:cs="Helvetica Neue"/>
        </w:rPr>
        <w:t> c)</w:t>
      </w:r>
      <w:r>
        <w:rPr>
          <w:rFonts w:cs="Helvetica Neue"/>
        </w:rPr>
        <w:tab/>
      </w:r>
      <w:r w:rsidRPr="00083C2C">
        <w:rPr>
          <w:rFonts w:cs="Helvetica Neue"/>
        </w:rPr>
        <w:t>It may be possible to offer an alternative pathway for the term of any such agreements as a transition arrangement</w:t>
      </w:r>
      <w:r>
        <w:rPr>
          <w:rFonts w:cs="Helvetica Neue"/>
        </w:rPr>
        <w:t>,</w:t>
      </w:r>
      <w:r w:rsidRPr="00083C2C">
        <w:rPr>
          <w:rFonts w:cs="Helvetica Neue"/>
        </w:rPr>
        <w:t xml:space="preserve"> or a new agreement may be explored.</w:t>
      </w:r>
    </w:p>
    <w:p w:rsidR="00225466" w:rsidRDefault="00225466" w:rsidP="00225466">
      <w:pPr>
        <w:widowControl w:val="0"/>
        <w:autoSpaceDE w:val="0"/>
        <w:autoSpaceDN w:val="0"/>
        <w:adjustRightInd w:val="0"/>
        <w:ind w:left="567" w:hanging="567"/>
        <w:rPr>
          <w:rFonts w:cs="Helvetica Neue"/>
        </w:rPr>
      </w:pPr>
      <w:r>
        <w:rPr>
          <w:rFonts w:cs="Helvetica Neue"/>
        </w:rPr>
        <w:t> d)</w:t>
      </w:r>
      <w:r>
        <w:rPr>
          <w:rFonts w:cs="Helvetica Neue"/>
        </w:rPr>
        <w:tab/>
        <w:t>Prospective s</w:t>
      </w:r>
      <w:r w:rsidRPr="00083C2C">
        <w:rPr>
          <w:rFonts w:cs="Helvetica Neue"/>
        </w:rPr>
        <w:t>tudents need to be advised that an offer of a place in the final course intake cannot be deferred.</w:t>
      </w:r>
    </w:p>
    <w:p w:rsidR="00225466" w:rsidRPr="00083C2C" w:rsidRDefault="00225466" w:rsidP="00225466">
      <w:pPr>
        <w:widowControl w:val="0"/>
        <w:autoSpaceDE w:val="0"/>
        <w:autoSpaceDN w:val="0"/>
        <w:adjustRightInd w:val="0"/>
        <w:ind w:left="567" w:hanging="567"/>
        <w:rPr>
          <w:rFonts w:cs="Helvetica Neue"/>
        </w:rPr>
      </w:pPr>
    </w:p>
    <w:p w:rsidR="00225466" w:rsidRPr="00083C2C" w:rsidRDefault="00225466" w:rsidP="00225466">
      <w:pPr>
        <w:widowControl w:val="0"/>
        <w:autoSpaceDE w:val="0"/>
        <w:autoSpaceDN w:val="0"/>
        <w:adjustRightInd w:val="0"/>
        <w:rPr>
          <w:rFonts w:cs="Helvetica Neue"/>
          <w:b/>
          <w:bCs/>
          <w:color w:val="262087"/>
        </w:rPr>
      </w:pPr>
      <w:r>
        <w:rPr>
          <w:rFonts w:cs="Helvetica Neue"/>
          <w:b/>
          <w:bCs/>
          <w:color w:val="262087"/>
        </w:rPr>
        <w:t>2</w:t>
      </w:r>
      <w:r>
        <w:rPr>
          <w:rFonts w:cs="Helvetica Neue"/>
          <w:b/>
          <w:bCs/>
          <w:color w:val="262087"/>
        </w:rPr>
        <w:tab/>
      </w:r>
      <w:r w:rsidRPr="00083C2C">
        <w:rPr>
          <w:rFonts w:cs="Helvetica Neue"/>
          <w:b/>
          <w:bCs/>
          <w:color w:val="262087"/>
        </w:rPr>
        <w:t>Determining anticipated completion dates</w:t>
      </w:r>
    </w:p>
    <w:p w:rsidR="00225466" w:rsidRDefault="00225466" w:rsidP="00225466">
      <w:pPr>
        <w:widowControl w:val="0"/>
        <w:autoSpaceDE w:val="0"/>
        <w:autoSpaceDN w:val="0"/>
        <w:adjustRightInd w:val="0"/>
        <w:ind w:left="567" w:hanging="567"/>
        <w:rPr>
          <w:rFonts w:cs="Helvetica Neue"/>
        </w:rPr>
      </w:pPr>
      <w:r>
        <w:rPr>
          <w:rFonts w:cs="Helvetica Neue"/>
        </w:rPr>
        <w:t>a)</w:t>
      </w:r>
      <w:r>
        <w:rPr>
          <w:rFonts w:cs="Helvetica Neue"/>
        </w:rPr>
        <w:tab/>
      </w:r>
      <w:r w:rsidRPr="00083C2C">
        <w:rPr>
          <w:rFonts w:cs="Helvetica Neue"/>
        </w:rPr>
        <w:t xml:space="preserve">Review all existing enrolments per year level including the estimated final intake cohort. Based on the nature of the student cohort and the course, and how highly structured it is, determine an achievable end date. </w:t>
      </w:r>
    </w:p>
    <w:p w:rsidR="00225466" w:rsidRPr="00083C2C" w:rsidRDefault="00225466" w:rsidP="00225466">
      <w:pPr>
        <w:widowControl w:val="0"/>
        <w:autoSpaceDE w:val="0"/>
        <w:autoSpaceDN w:val="0"/>
        <w:adjustRightInd w:val="0"/>
        <w:ind w:left="567"/>
        <w:rPr>
          <w:rFonts w:cs="Helvetica Neue"/>
        </w:rPr>
      </w:pPr>
      <w:r>
        <w:rPr>
          <w:rFonts w:cs="Helvetica Neue"/>
        </w:rPr>
        <w:t xml:space="preserve">For example, a single degree </w:t>
      </w:r>
      <w:r w:rsidRPr="00083C2C">
        <w:rPr>
          <w:rFonts w:cs="Helvetica Neue"/>
        </w:rPr>
        <w:t>undergraduate course with modest enrolment numbers with all students enrolled full-time could be taught out more quickly than a course where most students are enrolled part-time</w:t>
      </w:r>
      <w:r>
        <w:rPr>
          <w:rFonts w:cs="Helvetica Neue"/>
        </w:rPr>
        <w:t xml:space="preserve"> or where the degree is offered in double degrees and each of those courses need to be taught out also</w:t>
      </w:r>
      <w:r w:rsidRPr="00083C2C">
        <w:rPr>
          <w:rFonts w:cs="Helvetica Neue"/>
        </w:rPr>
        <w:t>. Part-time students should be able to complete the course in a normal part-time progression (e</w:t>
      </w:r>
      <w:r>
        <w:rPr>
          <w:rFonts w:cs="Helvetica Neue"/>
        </w:rPr>
        <w:t>.</w:t>
      </w:r>
      <w:r w:rsidRPr="00083C2C">
        <w:rPr>
          <w:rFonts w:cs="Helvetica Neue"/>
        </w:rPr>
        <w:t>g. 2 units per semester). Therefore, the projected end date for offering the course would be the end date for timely progression for part-time students.</w:t>
      </w:r>
    </w:p>
    <w:p w:rsidR="00225466" w:rsidRDefault="00225466" w:rsidP="00225466">
      <w:pPr>
        <w:widowControl w:val="0"/>
        <w:autoSpaceDE w:val="0"/>
        <w:autoSpaceDN w:val="0"/>
        <w:adjustRightInd w:val="0"/>
        <w:ind w:left="567" w:hanging="567"/>
        <w:rPr>
          <w:rFonts w:cs="Helvetica Neue"/>
        </w:rPr>
      </w:pPr>
      <w:r>
        <w:rPr>
          <w:rFonts w:cs="Helvetica Neue"/>
        </w:rPr>
        <w:t> b)</w:t>
      </w:r>
      <w:r>
        <w:rPr>
          <w:rFonts w:cs="Helvetica Neue"/>
        </w:rPr>
        <w:tab/>
      </w:r>
      <w:r w:rsidRPr="00083C2C">
        <w:rPr>
          <w:rFonts w:cs="Helvetica Neue"/>
        </w:rPr>
        <w:t>Based on the course length and the pattern of enrolment for the student cohort (i</w:t>
      </w:r>
      <w:r>
        <w:rPr>
          <w:rFonts w:cs="Helvetica Neue"/>
        </w:rPr>
        <w:t>.</w:t>
      </w:r>
      <w:r w:rsidRPr="00083C2C">
        <w:rPr>
          <w:rFonts w:cs="Helvetica Neue"/>
        </w:rPr>
        <w:t>e</w:t>
      </w:r>
      <w:r>
        <w:rPr>
          <w:rFonts w:cs="Helvetica Neue"/>
        </w:rPr>
        <w:t>.</w:t>
      </w:r>
      <w:r w:rsidRPr="00083C2C">
        <w:rPr>
          <w:rFonts w:cs="Helvetica Neue"/>
        </w:rPr>
        <w:t xml:space="preserve"> part-time enrolments versus full-time enrolments), forecast the estimated enrolment pattern for the teach-out period. Estimated enrolments should be based on actual student </w:t>
      </w:r>
      <w:r>
        <w:rPr>
          <w:rFonts w:cs="Helvetica Neue"/>
        </w:rPr>
        <w:t>enrolments</w:t>
      </w:r>
      <w:r w:rsidRPr="00083C2C">
        <w:rPr>
          <w:rFonts w:cs="Helvetica Neue"/>
        </w:rPr>
        <w:t xml:space="preserve"> not equivalent full-time students.</w:t>
      </w:r>
    </w:p>
    <w:p w:rsidR="00225466" w:rsidRPr="00083C2C" w:rsidRDefault="00225466" w:rsidP="00225466">
      <w:pPr>
        <w:widowControl w:val="0"/>
        <w:autoSpaceDE w:val="0"/>
        <w:autoSpaceDN w:val="0"/>
        <w:adjustRightInd w:val="0"/>
        <w:ind w:left="567" w:hanging="567"/>
        <w:rPr>
          <w:rFonts w:cs="Helvetica Neue"/>
        </w:rPr>
      </w:pPr>
    </w:p>
    <w:p w:rsidR="00225466" w:rsidRDefault="00225466" w:rsidP="00225466">
      <w:pPr>
        <w:widowControl w:val="0"/>
        <w:autoSpaceDE w:val="0"/>
        <w:autoSpaceDN w:val="0"/>
        <w:adjustRightInd w:val="0"/>
        <w:spacing w:after="80"/>
        <w:ind w:firstLine="567"/>
        <w:rPr>
          <w:rFonts w:cs="Helvetica Neue"/>
        </w:rPr>
      </w:pPr>
      <w:r w:rsidRPr="00083C2C">
        <w:rPr>
          <w:rFonts w:cs="Helvetica Neue"/>
        </w:rPr>
        <w:lastRenderedPageBreak/>
        <w:t>Table 1</w:t>
      </w:r>
    </w:p>
    <w:tbl>
      <w:tblPr>
        <w:tblStyle w:val="TableGrid"/>
        <w:tblW w:w="0" w:type="auto"/>
        <w:tblInd w:w="567" w:type="dxa"/>
        <w:tblLook w:val="04A0" w:firstRow="1" w:lastRow="0" w:firstColumn="1" w:lastColumn="0" w:noHBand="0" w:noVBand="1"/>
      </w:tblPr>
      <w:tblGrid>
        <w:gridCol w:w="970"/>
        <w:gridCol w:w="1348"/>
        <w:gridCol w:w="1348"/>
        <w:gridCol w:w="1348"/>
        <w:gridCol w:w="1349"/>
        <w:gridCol w:w="1349"/>
        <w:gridCol w:w="1349"/>
      </w:tblGrid>
      <w:tr w:rsidR="00225466" w:rsidRPr="00224B2D" w:rsidTr="00977301">
        <w:tc>
          <w:tcPr>
            <w:tcW w:w="0" w:type="auto"/>
            <w:shd w:val="clear" w:color="auto" w:fill="0070C0"/>
          </w:tcPr>
          <w:p w:rsidR="00225466" w:rsidRPr="00964D75" w:rsidRDefault="00225466" w:rsidP="00977301">
            <w:pPr>
              <w:widowControl w:val="0"/>
              <w:autoSpaceDE w:val="0"/>
              <w:autoSpaceDN w:val="0"/>
              <w:adjustRightInd w:val="0"/>
              <w:ind w:right="217"/>
              <w:rPr>
                <w:rFonts w:cs="Helvetica Neue"/>
                <w:color w:val="FFFFFF" w:themeColor="background1"/>
              </w:rPr>
            </w:pPr>
            <w:r>
              <w:rPr>
                <w:rFonts w:cs="Helvetica Neue"/>
                <w:color w:val="FFFFFF" w:themeColor="background1"/>
              </w:rPr>
              <w:t>Intake</w:t>
            </w:r>
          </w:p>
        </w:tc>
        <w:tc>
          <w:tcPr>
            <w:tcW w:w="1375" w:type="dxa"/>
            <w:shd w:val="clear" w:color="auto" w:fill="0070C0"/>
          </w:tcPr>
          <w:p w:rsidR="00225466" w:rsidRPr="00964D75" w:rsidRDefault="00225466" w:rsidP="00977301">
            <w:pPr>
              <w:widowControl w:val="0"/>
              <w:autoSpaceDE w:val="0"/>
              <w:autoSpaceDN w:val="0"/>
              <w:adjustRightInd w:val="0"/>
              <w:rPr>
                <w:rFonts w:cs="Helvetica Neue"/>
                <w:color w:val="FFFFFF" w:themeColor="background1"/>
              </w:rPr>
            </w:pPr>
            <w:r w:rsidRPr="00964D75">
              <w:rPr>
                <w:rFonts w:cs="Helvetica Neue"/>
                <w:bCs/>
                <w:color w:val="FFFFFF" w:themeColor="background1"/>
                <w:sz w:val="20"/>
                <w:szCs w:val="20"/>
              </w:rPr>
              <w:t>Current enrolment</w:t>
            </w:r>
          </w:p>
        </w:tc>
        <w:tc>
          <w:tcPr>
            <w:tcW w:w="1375" w:type="dxa"/>
            <w:shd w:val="clear" w:color="auto" w:fill="4472C4" w:themeFill="accent5"/>
          </w:tcPr>
          <w:p w:rsidR="00225466" w:rsidRPr="00964D75" w:rsidRDefault="00225466" w:rsidP="00977301">
            <w:pPr>
              <w:widowControl w:val="0"/>
              <w:autoSpaceDE w:val="0"/>
              <w:autoSpaceDN w:val="0"/>
              <w:adjustRightInd w:val="0"/>
              <w:rPr>
                <w:rFonts w:cs="Helvetica Neue"/>
                <w:color w:val="FFFFFF" w:themeColor="background1"/>
              </w:rPr>
            </w:pPr>
            <w:r w:rsidRPr="00964D75">
              <w:rPr>
                <w:rFonts w:cs="Helvetica Neue"/>
                <w:bCs/>
                <w:color w:val="FFFFFF" w:themeColor="background1"/>
                <w:sz w:val="20"/>
                <w:szCs w:val="20"/>
              </w:rPr>
              <w:t>Estimated enrolment year 1 of teach out</w:t>
            </w:r>
          </w:p>
        </w:tc>
        <w:tc>
          <w:tcPr>
            <w:tcW w:w="1375" w:type="dxa"/>
            <w:shd w:val="clear" w:color="auto" w:fill="0070C0"/>
          </w:tcPr>
          <w:p w:rsidR="00225466" w:rsidRPr="00964D75" w:rsidRDefault="00225466" w:rsidP="00977301">
            <w:pPr>
              <w:widowControl w:val="0"/>
              <w:autoSpaceDE w:val="0"/>
              <w:autoSpaceDN w:val="0"/>
              <w:adjustRightInd w:val="0"/>
              <w:rPr>
                <w:rFonts w:cs="Helvetica Neue"/>
                <w:color w:val="FFFFFF" w:themeColor="background1"/>
              </w:rPr>
            </w:pPr>
            <w:r w:rsidRPr="00964D75">
              <w:rPr>
                <w:rFonts w:cs="Helvetica Neue"/>
                <w:bCs/>
                <w:color w:val="FFFFFF" w:themeColor="background1"/>
                <w:sz w:val="20"/>
                <w:szCs w:val="20"/>
              </w:rPr>
              <w:t>Estimated enrolment year 2</w:t>
            </w:r>
          </w:p>
        </w:tc>
        <w:tc>
          <w:tcPr>
            <w:tcW w:w="1376" w:type="dxa"/>
            <w:shd w:val="clear" w:color="auto" w:fill="0070C0"/>
          </w:tcPr>
          <w:p w:rsidR="00225466" w:rsidRPr="00964D75" w:rsidRDefault="00225466" w:rsidP="00977301">
            <w:pPr>
              <w:widowControl w:val="0"/>
              <w:autoSpaceDE w:val="0"/>
              <w:autoSpaceDN w:val="0"/>
              <w:adjustRightInd w:val="0"/>
              <w:rPr>
                <w:rFonts w:cs="Helvetica Neue"/>
                <w:color w:val="FFFFFF" w:themeColor="background1"/>
              </w:rPr>
            </w:pPr>
            <w:r w:rsidRPr="00964D75">
              <w:rPr>
                <w:rFonts w:cs="Helvetica Neue"/>
                <w:bCs/>
                <w:color w:val="FFFFFF" w:themeColor="background1"/>
                <w:sz w:val="20"/>
                <w:szCs w:val="20"/>
              </w:rPr>
              <w:t>Estimated enrolment year 3</w:t>
            </w:r>
          </w:p>
        </w:tc>
        <w:tc>
          <w:tcPr>
            <w:tcW w:w="1376" w:type="dxa"/>
            <w:shd w:val="clear" w:color="auto" w:fill="0070C0"/>
          </w:tcPr>
          <w:p w:rsidR="00225466" w:rsidRPr="00964D75" w:rsidRDefault="00225466" w:rsidP="00977301">
            <w:pPr>
              <w:widowControl w:val="0"/>
              <w:autoSpaceDE w:val="0"/>
              <w:autoSpaceDN w:val="0"/>
              <w:adjustRightInd w:val="0"/>
              <w:rPr>
                <w:rFonts w:cs="Helvetica Neue"/>
                <w:color w:val="FFFFFF" w:themeColor="background1"/>
              </w:rPr>
            </w:pPr>
            <w:r w:rsidRPr="00964D75">
              <w:rPr>
                <w:rFonts w:cs="Helvetica Neue"/>
                <w:bCs/>
                <w:color w:val="FFFFFF" w:themeColor="background1"/>
                <w:sz w:val="20"/>
                <w:szCs w:val="20"/>
              </w:rPr>
              <w:t>Estimated enrolment year 4</w:t>
            </w:r>
          </w:p>
        </w:tc>
        <w:tc>
          <w:tcPr>
            <w:tcW w:w="1376" w:type="dxa"/>
            <w:shd w:val="clear" w:color="auto" w:fill="0070C0"/>
          </w:tcPr>
          <w:p w:rsidR="00225466" w:rsidRPr="00964D75" w:rsidRDefault="00225466" w:rsidP="00977301">
            <w:pPr>
              <w:widowControl w:val="0"/>
              <w:autoSpaceDE w:val="0"/>
              <w:autoSpaceDN w:val="0"/>
              <w:adjustRightInd w:val="0"/>
              <w:rPr>
                <w:rFonts w:cs="Helvetica Neue"/>
                <w:color w:val="FFFFFF" w:themeColor="background1"/>
              </w:rPr>
            </w:pPr>
            <w:r w:rsidRPr="00964D75">
              <w:rPr>
                <w:rFonts w:cs="Helvetica Neue"/>
                <w:bCs/>
                <w:color w:val="FFFFFF" w:themeColor="background1"/>
                <w:sz w:val="20"/>
                <w:szCs w:val="20"/>
              </w:rPr>
              <w:t>Estimated enrolment year 5</w:t>
            </w:r>
          </w:p>
        </w:tc>
      </w:tr>
      <w:tr w:rsidR="00225466" w:rsidTr="00977301">
        <w:tc>
          <w:tcPr>
            <w:tcW w:w="0" w:type="auto"/>
          </w:tcPr>
          <w:p w:rsidR="00225466" w:rsidRPr="00916570" w:rsidRDefault="00225466" w:rsidP="00977301">
            <w:pPr>
              <w:widowControl w:val="0"/>
              <w:autoSpaceDE w:val="0"/>
              <w:autoSpaceDN w:val="0"/>
              <w:adjustRightInd w:val="0"/>
              <w:rPr>
                <w:rFonts w:cs="Helvetica Neue"/>
                <w:bCs/>
                <w:sz w:val="20"/>
                <w:szCs w:val="20"/>
              </w:rPr>
            </w:pPr>
            <w:r>
              <w:rPr>
                <w:rFonts w:cs="Helvetica Neue"/>
                <w:bCs/>
                <w:sz w:val="20"/>
                <w:szCs w:val="20"/>
              </w:rPr>
              <w:t>200…</w:t>
            </w:r>
          </w:p>
        </w:tc>
        <w:tc>
          <w:tcPr>
            <w:tcW w:w="1375" w:type="dxa"/>
          </w:tcPr>
          <w:p w:rsidR="00225466" w:rsidRDefault="00225466" w:rsidP="00977301">
            <w:pPr>
              <w:widowControl w:val="0"/>
              <w:autoSpaceDE w:val="0"/>
              <w:autoSpaceDN w:val="0"/>
              <w:adjustRightInd w:val="0"/>
              <w:rPr>
                <w:rFonts w:cs="Helvetica Neue"/>
              </w:rPr>
            </w:pPr>
          </w:p>
        </w:tc>
        <w:tc>
          <w:tcPr>
            <w:tcW w:w="1375" w:type="dxa"/>
          </w:tcPr>
          <w:p w:rsidR="00225466" w:rsidRDefault="00225466" w:rsidP="00977301">
            <w:pPr>
              <w:widowControl w:val="0"/>
              <w:autoSpaceDE w:val="0"/>
              <w:autoSpaceDN w:val="0"/>
              <w:adjustRightInd w:val="0"/>
              <w:rPr>
                <w:rFonts w:cs="Helvetica Neue"/>
              </w:rPr>
            </w:pPr>
          </w:p>
        </w:tc>
        <w:tc>
          <w:tcPr>
            <w:tcW w:w="1375" w:type="dxa"/>
          </w:tcPr>
          <w:p w:rsidR="00225466" w:rsidRDefault="00225466" w:rsidP="00977301">
            <w:pPr>
              <w:widowControl w:val="0"/>
              <w:autoSpaceDE w:val="0"/>
              <w:autoSpaceDN w:val="0"/>
              <w:adjustRightInd w:val="0"/>
              <w:rPr>
                <w:rFonts w:cs="Helvetica Neue"/>
              </w:rPr>
            </w:pPr>
          </w:p>
        </w:tc>
        <w:tc>
          <w:tcPr>
            <w:tcW w:w="1376" w:type="dxa"/>
          </w:tcPr>
          <w:p w:rsidR="00225466" w:rsidRDefault="00225466" w:rsidP="00977301">
            <w:pPr>
              <w:widowControl w:val="0"/>
              <w:autoSpaceDE w:val="0"/>
              <w:autoSpaceDN w:val="0"/>
              <w:adjustRightInd w:val="0"/>
              <w:rPr>
                <w:rFonts w:cs="Helvetica Neue"/>
              </w:rPr>
            </w:pPr>
          </w:p>
        </w:tc>
        <w:tc>
          <w:tcPr>
            <w:tcW w:w="1376" w:type="dxa"/>
          </w:tcPr>
          <w:p w:rsidR="00225466" w:rsidRDefault="00225466" w:rsidP="00977301">
            <w:pPr>
              <w:widowControl w:val="0"/>
              <w:autoSpaceDE w:val="0"/>
              <w:autoSpaceDN w:val="0"/>
              <w:adjustRightInd w:val="0"/>
              <w:rPr>
                <w:rFonts w:cs="Helvetica Neue"/>
              </w:rPr>
            </w:pPr>
          </w:p>
        </w:tc>
        <w:tc>
          <w:tcPr>
            <w:tcW w:w="1376" w:type="dxa"/>
          </w:tcPr>
          <w:p w:rsidR="00225466" w:rsidRDefault="00225466" w:rsidP="00977301">
            <w:pPr>
              <w:widowControl w:val="0"/>
              <w:autoSpaceDE w:val="0"/>
              <w:autoSpaceDN w:val="0"/>
              <w:adjustRightInd w:val="0"/>
              <w:rPr>
                <w:rFonts w:cs="Helvetica Neue"/>
              </w:rPr>
            </w:pPr>
          </w:p>
        </w:tc>
      </w:tr>
      <w:tr w:rsidR="00225466" w:rsidTr="00977301">
        <w:tc>
          <w:tcPr>
            <w:tcW w:w="0" w:type="auto"/>
          </w:tcPr>
          <w:p w:rsidR="00225466" w:rsidRPr="00916570" w:rsidRDefault="00225466" w:rsidP="00977301">
            <w:pPr>
              <w:widowControl w:val="0"/>
              <w:autoSpaceDE w:val="0"/>
              <w:autoSpaceDN w:val="0"/>
              <w:adjustRightInd w:val="0"/>
              <w:rPr>
                <w:rFonts w:cs="Helvetica Neue"/>
                <w:bCs/>
                <w:sz w:val="20"/>
                <w:szCs w:val="20"/>
              </w:rPr>
            </w:pPr>
            <w:r>
              <w:rPr>
                <w:rFonts w:cs="Helvetica Neue"/>
                <w:bCs/>
                <w:sz w:val="20"/>
                <w:szCs w:val="20"/>
              </w:rPr>
              <w:t>202…</w:t>
            </w:r>
          </w:p>
        </w:tc>
        <w:tc>
          <w:tcPr>
            <w:tcW w:w="1375" w:type="dxa"/>
          </w:tcPr>
          <w:p w:rsidR="00225466" w:rsidRDefault="00225466" w:rsidP="00977301">
            <w:pPr>
              <w:widowControl w:val="0"/>
              <w:autoSpaceDE w:val="0"/>
              <w:autoSpaceDN w:val="0"/>
              <w:adjustRightInd w:val="0"/>
              <w:rPr>
                <w:rFonts w:cs="Helvetica Neue"/>
              </w:rPr>
            </w:pPr>
          </w:p>
        </w:tc>
        <w:tc>
          <w:tcPr>
            <w:tcW w:w="1375" w:type="dxa"/>
          </w:tcPr>
          <w:p w:rsidR="00225466" w:rsidRDefault="00225466" w:rsidP="00977301">
            <w:pPr>
              <w:widowControl w:val="0"/>
              <w:autoSpaceDE w:val="0"/>
              <w:autoSpaceDN w:val="0"/>
              <w:adjustRightInd w:val="0"/>
              <w:rPr>
                <w:rFonts w:cs="Helvetica Neue"/>
              </w:rPr>
            </w:pPr>
          </w:p>
        </w:tc>
        <w:tc>
          <w:tcPr>
            <w:tcW w:w="1375" w:type="dxa"/>
          </w:tcPr>
          <w:p w:rsidR="00225466" w:rsidRDefault="00225466" w:rsidP="00977301">
            <w:pPr>
              <w:widowControl w:val="0"/>
              <w:autoSpaceDE w:val="0"/>
              <w:autoSpaceDN w:val="0"/>
              <w:adjustRightInd w:val="0"/>
              <w:rPr>
                <w:rFonts w:cs="Helvetica Neue"/>
              </w:rPr>
            </w:pPr>
          </w:p>
        </w:tc>
        <w:tc>
          <w:tcPr>
            <w:tcW w:w="1376" w:type="dxa"/>
          </w:tcPr>
          <w:p w:rsidR="00225466" w:rsidRDefault="00225466" w:rsidP="00977301">
            <w:pPr>
              <w:widowControl w:val="0"/>
              <w:autoSpaceDE w:val="0"/>
              <w:autoSpaceDN w:val="0"/>
              <w:adjustRightInd w:val="0"/>
              <w:rPr>
                <w:rFonts w:cs="Helvetica Neue"/>
              </w:rPr>
            </w:pPr>
          </w:p>
        </w:tc>
        <w:tc>
          <w:tcPr>
            <w:tcW w:w="1376" w:type="dxa"/>
          </w:tcPr>
          <w:p w:rsidR="00225466" w:rsidRDefault="00225466" w:rsidP="00977301">
            <w:pPr>
              <w:widowControl w:val="0"/>
              <w:autoSpaceDE w:val="0"/>
              <w:autoSpaceDN w:val="0"/>
              <w:adjustRightInd w:val="0"/>
              <w:rPr>
                <w:rFonts w:cs="Helvetica Neue"/>
              </w:rPr>
            </w:pPr>
          </w:p>
        </w:tc>
        <w:tc>
          <w:tcPr>
            <w:tcW w:w="1376" w:type="dxa"/>
          </w:tcPr>
          <w:p w:rsidR="00225466" w:rsidRDefault="00225466" w:rsidP="00977301">
            <w:pPr>
              <w:widowControl w:val="0"/>
              <w:autoSpaceDE w:val="0"/>
              <w:autoSpaceDN w:val="0"/>
              <w:adjustRightInd w:val="0"/>
              <w:rPr>
                <w:rFonts w:cs="Helvetica Neue"/>
              </w:rPr>
            </w:pPr>
          </w:p>
        </w:tc>
      </w:tr>
      <w:tr w:rsidR="00225466" w:rsidTr="00977301">
        <w:tc>
          <w:tcPr>
            <w:tcW w:w="0" w:type="auto"/>
          </w:tcPr>
          <w:p w:rsidR="00225466" w:rsidRPr="00916570" w:rsidRDefault="00225466" w:rsidP="00977301">
            <w:pPr>
              <w:widowControl w:val="0"/>
              <w:autoSpaceDE w:val="0"/>
              <w:autoSpaceDN w:val="0"/>
              <w:adjustRightInd w:val="0"/>
              <w:rPr>
                <w:rFonts w:cs="Helvetica Neue"/>
                <w:bCs/>
                <w:sz w:val="20"/>
                <w:szCs w:val="20"/>
              </w:rPr>
            </w:pPr>
            <w:r>
              <w:rPr>
                <w:rFonts w:cs="Helvetica Neue"/>
                <w:bCs/>
                <w:sz w:val="20"/>
                <w:szCs w:val="20"/>
              </w:rPr>
              <w:t>202…</w:t>
            </w:r>
          </w:p>
        </w:tc>
        <w:tc>
          <w:tcPr>
            <w:tcW w:w="1375" w:type="dxa"/>
          </w:tcPr>
          <w:p w:rsidR="00225466" w:rsidRDefault="00225466" w:rsidP="00977301">
            <w:pPr>
              <w:widowControl w:val="0"/>
              <w:autoSpaceDE w:val="0"/>
              <w:autoSpaceDN w:val="0"/>
              <w:adjustRightInd w:val="0"/>
              <w:rPr>
                <w:rFonts w:cs="Helvetica Neue"/>
              </w:rPr>
            </w:pPr>
          </w:p>
        </w:tc>
        <w:tc>
          <w:tcPr>
            <w:tcW w:w="1375" w:type="dxa"/>
          </w:tcPr>
          <w:p w:rsidR="00225466" w:rsidRDefault="00225466" w:rsidP="00977301">
            <w:pPr>
              <w:widowControl w:val="0"/>
              <w:autoSpaceDE w:val="0"/>
              <w:autoSpaceDN w:val="0"/>
              <w:adjustRightInd w:val="0"/>
              <w:rPr>
                <w:rFonts w:cs="Helvetica Neue"/>
              </w:rPr>
            </w:pPr>
          </w:p>
        </w:tc>
        <w:tc>
          <w:tcPr>
            <w:tcW w:w="1375" w:type="dxa"/>
          </w:tcPr>
          <w:p w:rsidR="00225466" w:rsidRDefault="00225466" w:rsidP="00977301">
            <w:pPr>
              <w:widowControl w:val="0"/>
              <w:autoSpaceDE w:val="0"/>
              <w:autoSpaceDN w:val="0"/>
              <w:adjustRightInd w:val="0"/>
              <w:rPr>
                <w:rFonts w:cs="Helvetica Neue"/>
              </w:rPr>
            </w:pPr>
          </w:p>
        </w:tc>
        <w:tc>
          <w:tcPr>
            <w:tcW w:w="1376" w:type="dxa"/>
          </w:tcPr>
          <w:p w:rsidR="00225466" w:rsidRDefault="00225466" w:rsidP="00977301">
            <w:pPr>
              <w:widowControl w:val="0"/>
              <w:autoSpaceDE w:val="0"/>
              <w:autoSpaceDN w:val="0"/>
              <w:adjustRightInd w:val="0"/>
              <w:rPr>
                <w:rFonts w:cs="Helvetica Neue"/>
              </w:rPr>
            </w:pPr>
          </w:p>
        </w:tc>
        <w:tc>
          <w:tcPr>
            <w:tcW w:w="1376" w:type="dxa"/>
          </w:tcPr>
          <w:p w:rsidR="00225466" w:rsidRDefault="00225466" w:rsidP="00977301">
            <w:pPr>
              <w:widowControl w:val="0"/>
              <w:autoSpaceDE w:val="0"/>
              <w:autoSpaceDN w:val="0"/>
              <w:adjustRightInd w:val="0"/>
              <w:rPr>
                <w:rFonts w:cs="Helvetica Neue"/>
              </w:rPr>
            </w:pPr>
          </w:p>
        </w:tc>
        <w:tc>
          <w:tcPr>
            <w:tcW w:w="1376" w:type="dxa"/>
          </w:tcPr>
          <w:p w:rsidR="00225466" w:rsidRDefault="00225466" w:rsidP="00977301">
            <w:pPr>
              <w:widowControl w:val="0"/>
              <w:autoSpaceDE w:val="0"/>
              <w:autoSpaceDN w:val="0"/>
              <w:adjustRightInd w:val="0"/>
              <w:rPr>
                <w:rFonts w:cs="Helvetica Neue"/>
              </w:rPr>
            </w:pPr>
          </w:p>
        </w:tc>
      </w:tr>
      <w:tr w:rsidR="00225466" w:rsidTr="00977301">
        <w:tc>
          <w:tcPr>
            <w:tcW w:w="0" w:type="auto"/>
          </w:tcPr>
          <w:p w:rsidR="00225466" w:rsidRPr="00916570" w:rsidRDefault="00225466" w:rsidP="00977301">
            <w:pPr>
              <w:widowControl w:val="0"/>
              <w:autoSpaceDE w:val="0"/>
              <w:autoSpaceDN w:val="0"/>
              <w:adjustRightInd w:val="0"/>
              <w:rPr>
                <w:rFonts w:cs="Helvetica Neue"/>
                <w:bCs/>
                <w:sz w:val="20"/>
                <w:szCs w:val="20"/>
              </w:rPr>
            </w:pPr>
            <w:r>
              <w:rPr>
                <w:rFonts w:cs="Helvetica Neue"/>
                <w:bCs/>
                <w:sz w:val="20"/>
                <w:szCs w:val="20"/>
              </w:rPr>
              <w:t>202…</w:t>
            </w:r>
          </w:p>
        </w:tc>
        <w:tc>
          <w:tcPr>
            <w:tcW w:w="1375" w:type="dxa"/>
          </w:tcPr>
          <w:p w:rsidR="00225466" w:rsidRDefault="00225466" w:rsidP="00977301">
            <w:pPr>
              <w:widowControl w:val="0"/>
              <w:autoSpaceDE w:val="0"/>
              <w:autoSpaceDN w:val="0"/>
              <w:adjustRightInd w:val="0"/>
              <w:rPr>
                <w:rFonts w:cs="Helvetica Neue"/>
              </w:rPr>
            </w:pPr>
          </w:p>
        </w:tc>
        <w:tc>
          <w:tcPr>
            <w:tcW w:w="1375" w:type="dxa"/>
          </w:tcPr>
          <w:p w:rsidR="00225466" w:rsidRDefault="00225466" w:rsidP="00977301">
            <w:pPr>
              <w:widowControl w:val="0"/>
              <w:autoSpaceDE w:val="0"/>
              <w:autoSpaceDN w:val="0"/>
              <w:adjustRightInd w:val="0"/>
              <w:rPr>
                <w:rFonts w:cs="Helvetica Neue"/>
              </w:rPr>
            </w:pPr>
          </w:p>
        </w:tc>
        <w:tc>
          <w:tcPr>
            <w:tcW w:w="1375" w:type="dxa"/>
          </w:tcPr>
          <w:p w:rsidR="00225466" w:rsidRDefault="00225466" w:rsidP="00977301">
            <w:pPr>
              <w:widowControl w:val="0"/>
              <w:autoSpaceDE w:val="0"/>
              <w:autoSpaceDN w:val="0"/>
              <w:adjustRightInd w:val="0"/>
              <w:rPr>
                <w:rFonts w:cs="Helvetica Neue"/>
              </w:rPr>
            </w:pPr>
          </w:p>
        </w:tc>
        <w:tc>
          <w:tcPr>
            <w:tcW w:w="1376" w:type="dxa"/>
          </w:tcPr>
          <w:p w:rsidR="00225466" w:rsidRDefault="00225466" w:rsidP="00977301">
            <w:pPr>
              <w:widowControl w:val="0"/>
              <w:autoSpaceDE w:val="0"/>
              <w:autoSpaceDN w:val="0"/>
              <w:adjustRightInd w:val="0"/>
              <w:rPr>
                <w:rFonts w:cs="Helvetica Neue"/>
              </w:rPr>
            </w:pPr>
          </w:p>
        </w:tc>
        <w:tc>
          <w:tcPr>
            <w:tcW w:w="1376" w:type="dxa"/>
          </w:tcPr>
          <w:p w:rsidR="00225466" w:rsidRDefault="00225466" w:rsidP="00977301">
            <w:pPr>
              <w:widowControl w:val="0"/>
              <w:autoSpaceDE w:val="0"/>
              <w:autoSpaceDN w:val="0"/>
              <w:adjustRightInd w:val="0"/>
              <w:rPr>
                <w:rFonts w:cs="Helvetica Neue"/>
              </w:rPr>
            </w:pPr>
          </w:p>
        </w:tc>
        <w:tc>
          <w:tcPr>
            <w:tcW w:w="1376" w:type="dxa"/>
          </w:tcPr>
          <w:p w:rsidR="00225466" w:rsidRDefault="00225466" w:rsidP="00977301">
            <w:pPr>
              <w:widowControl w:val="0"/>
              <w:autoSpaceDE w:val="0"/>
              <w:autoSpaceDN w:val="0"/>
              <w:adjustRightInd w:val="0"/>
              <w:rPr>
                <w:rFonts w:cs="Helvetica Neue"/>
              </w:rPr>
            </w:pPr>
          </w:p>
        </w:tc>
      </w:tr>
    </w:tbl>
    <w:p w:rsidR="00225466" w:rsidRDefault="00225466" w:rsidP="00225466">
      <w:pPr>
        <w:widowControl w:val="0"/>
        <w:autoSpaceDE w:val="0"/>
        <w:autoSpaceDN w:val="0"/>
        <w:adjustRightInd w:val="0"/>
        <w:spacing w:after="0"/>
        <w:rPr>
          <w:rFonts w:cs="Helvetica Neue"/>
          <w:b/>
          <w:bCs/>
          <w:color w:val="FFFFFF"/>
        </w:rPr>
      </w:pPr>
      <w:r w:rsidRPr="00083C2C">
        <w:rPr>
          <w:rFonts w:cs="Helvetica Neue"/>
          <w:b/>
          <w:bCs/>
          <w:color w:val="FFFFFF"/>
        </w:rPr>
        <w:t>Current Enrolment</w:t>
      </w:r>
    </w:p>
    <w:p w:rsidR="00225466" w:rsidRDefault="00225466" w:rsidP="00225466">
      <w:pPr>
        <w:widowControl w:val="0"/>
        <w:autoSpaceDE w:val="0"/>
        <w:autoSpaceDN w:val="0"/>
        <w:adjustRightInd w:val="0"/>
        <w:ind w:left="567" w:hanging="567"/>
        <w:rPr>
          <w:rFonts w:cs="Helvetica Neue"/>
        </w:rPr>
      </w:pPr>
      <w:r w:rsidRPr="00A5604F">
        <w:rPr>
          <w:rFonts w:cs="Helvetica Neue"/>
        </w:rPr>
        <w:t>c)</w:t>
      </w:r>
      <w:r w:rsidRPr="00A5604F">
        <w:rPr>
          <w:rFonts w:cs="Helvetica Neue"/>
        </w:rPr>
        <w:tab/>
        <w:t>Estimates are based on current student enrolment patterns.</w:t>
      </w:r>
      <w:r>
        <w:rPr>
          <w:rFonts w:cs="Helvetica Neue"/>
        </w:rPr>
        <w:t xml:space="preserve"> </w:t>
      </w:r>
      <w:r w:rsidRPr="00A5604F">
        <w:rPr>
          <w:rFonts w:cs="Helvetica Neue"/>
        </w:rPr>
        <w:t>These do not include any provision for failures or intermission. Tables are presented as examples and need to be adjusted to reflect the length of the course (i.e. there may be a 7 or 8 year teach out period</w:t>
      </w:r>
      <w:r>
        <w:rPr>
          <w:rFonts w:cs="Helvetica Neue"/>
        </w:rPr>
        <w:t xml:space="preserve"> for course enrolling part time students</w:t>
      </w:r>
      <w:r w:rsidRPr="00A5604F">
        <w:rPr>
          <w:rFonts w:cs="Helvetica Neue"/>
        </w:rPr>
        <w:t>).</w:t>
      </w:r>
      <w:r>
        <w:rPr>
          <w:rFonts w:cs="Helvetica Neue"/>
        </w:rPr>
        <w:t xml:space="preserve"> </w:t>
      </w:r>
      <w:r w:rsidRPr="00A5604F">
        <w:rPr>
          <w:rFonts w:cs="Helvetica Neue"/>
        </w:rPr>
        <w:t>For example, it is common to allow an additional year for teach out to manage intermissions and failures.</w:t>
      </w:r>
    </w:p>
    <w:p w:rsidR="00225466" w:rsidRPr="00A5604F" w:rsidRDefault="00225466" w:rsidP="00225466">
      <w:pPr>
        <w:widowControl w:val="0"/>
        <w:autoSpaceDE w:val="0"/>
        <w:autoSpaceDN w:val="0"/>
        <w:adjustRightInd w:val="0"/>
        <w:ind w:left="567" w:hanging="567"/>
        <w:rPr>
          <w:rFonts w:cs="Helvetica Neue"/>
        </w:rPr>
      </w:pPr>
    </w:p>
    <w:p w:rsidR="00225466" w:rsidRPr="0060014F" w:rsidRDefault="00225466" w:rsidP="00225466">
      <w:pPr>
        <w:widowControl w:val="0"/>
        <w:autoSpaceDE w:val="0"/>
        <w:autoSpaceDN w:val="0"/>
        <w:adjustRightInd w:val="0"/>
        <w:rPr>
          <w:rFonts w:cs="Helvetica Neue"/>
          <w:b/>
          <w:bCs/>
          <w:color w:val="262087"/>
        </w:rPr>
      </w:pPr>
      <w:r>
        <w:rPr>
          <w:rFonts w:cs="Helvetica Neue"/>
          <w:b/>
          <w:bCs/>
          <w:color w:val="262087"/>
        </w:rPr>
        <w:t>3</w:t>
      </w:r>
      <w:r w:rsidRPr="0060014F">
        <w:rPr>
          <w:rFonts w:cs="Helvetica Neue"/>
          <w:b/>
          <w:bCs/>
          <w:color w:val="262087"/>
        </w:rPr>
        <w:tab/>
        <w:t>Mapping unit delivery across the teach-out period</w:t>
      </w:r>
    </w:p>
    <w:p w:rsidR="00225466" w:rsidRPr="00A5604F" w:rsidRDefault="00225466" w:rsidP="00225466">
      <w:pPr>
        <w:widowControl w:val="0"/>
        <w:autoSpaceDE w:val="0"/>
        <w:autoSpaceDN w:val="0"/>
        <w:adjustRightInd w:val="0"/>
        <w:ind w:left="567" w:hanging="567"/>
        <w:rPr>
          <w:rFonts w:cs="Helvetica Neue"/>
        </w:rPr>
      </w:pPr>
      <w:r w:rsidRPr="00A5604F">
        <w:rPr>
          <w:rFonts w:cs="Helvetica Neue"/>
        </w:rPr>
        <w:t>a)</w:t>
      </w:r>
      <w:r w:rsidRPr="00A5604F">
        <w:rPr>
          <w:rFonts w:cs="Helvetica Neue"/>
        </w:rPr>
        <w:tab/>
        <w:t>Map unit delivery requirements per year based on estimated student enrolment patterns</w:t>
      </w:r>
      <w:r>
        <w:rPr>
          <w:rFonts w:cs="Helvetica Neue"/>
        </w:rPr>
        <w:t xml:space="preserve"> across the teach-out </w:t>
      </w:r>
      <w:r w:rsidRPr="00A5604F">
        <w:rPr>
          <w:rFonts w:cs="Helvetica Neue"/>
        </w:rPr>
        <w:t>period. If the course was offered part time, the course end date should reflect a normal, timely progression for part time students. If a course was only offered full time</w:t>
      </w:r>
      <w:r>
        <w:rPr>
          <w:rFonts w:cs="Helvetica Neue"/>
        </w:rPr>
        <w:t xml:space="preserve">, it is not </w:t>
      </w:r>
      <w:proofErr w:type="gramStart"/>
      <w:r>
        <w:rPr>
          <w:rFonts w:cs="Helvetica Neue"/>
        </w:rPr>
        <w:t>necessar</w:t>
      </w:r>
      <w:r w:rsidRPr="00A5604F">
        <w:rPr>
          <w:rFonts w:cs="Helvetica Neue"/>
        </w:rPr>
        <w:t>y</w:t>
      </w:r>
      <w:proofErr w:type="gramEnd"/>
      <w:r w:rsidRPr="00A5604F">
        <w:rPr>
          <w:rFonts w:cs="Helvetica Neue"/>
        </w:rPr>
        <w:t xml:space="preserve"> </w:t>
      </w:r>
      <w:r>
        <w:rPr>
          <w:rFonts w:cs="Helvetica Neue"/>
        </w:rPr>
        <w:t>make</w:t>
      </w:r>
      <w:r w:rsidRPr="00A5604F">
        <w:rPr>
          <w:rFonts w:cs="Helvetica Neue"/>
        </w:rPr>
        <w:t xml:space="preserve"> </w:t>
      </w:r>
      <w:r>
        <w:rPr>
          <w:rFonts w:cs="Helvetica Neue"/>
        </w:rPr>
        <w:t>longer time lines</w:t>
      </w:r>
      <w:r w:rsidRPr="00A5604F">
        <w:rPr>
          <w:rFonts w:cs="Helvetica Neue"/>
        </w:rPr>
        <w:t xml:space="preserve"> available for students wishing to progress at a slower pace. </w:t>
      </w:r>
    </w:p>
    <w:p w:rsidR="00225466" w:rsidRDefault="00225466" w:rsidP="00225466">
      <w:pPr>
        <w:widowControl w:val="0"/>
        <w:autoSpaceDE w:val="0"/>
        <w:autoSpaceDN w:val="0"/>
        <w:adjustRightInd w:val="0"/>
        <w:ind w:left="567" w:hanging="567"/>
        <w:rPr>
          <w:rFonts w:cs="Helvetica Neue"/>
        </w:rPr>
      </w:pPr>
      <w:r>
        <w:rPr>
          <w:rFonts w:cs="Helvetica Neue"/>
        </w:rPr>
        <w:t> b)</w:t>
      </w:r>
      <w:r>
        <w:rPr>
          <w:rFonts w:cs="Helvetica Neue"/>
        </w:rPr>
        <w:tab/>
      </w:r>
      <w:r w:rsidRPr="00083C2C">
        <w:rPr>
          <w:rFonts w:cs="Helvetica Neue"/>
        </w:rPr>
        <w:t>Wherever possible, students should be streamed into particular units, thus making class sizes more viable. The schedule should maximize students completing on time and minimize unit offerings.</w:t>
      </w:r>
    </w:p>
    <w:p w:rsidR="00225466" w:rsidRDefault="00225466" w:rsidP="00225466">
      <w:pPr>
        <w:widowControl w:val="0"/>
        <w:autoSpaceDE w:val="0"/>
        <w:autoSpaceDN w:val="0"/>
        <w:adjustRightInd w:val="0"/>
        <w:spacing w:after="80"/>
        <w:ind w:firstLine="567"/>
        <w:rPr>
          <w:rFonts w:cs="Helvetica Neue"/>
        </w:rPr>
      </w:pPr>
      <w:r>
        <w:rPr>
          <w:rFonts w:cs="Helvetica Neue"/>
        </w:rPr>
        <w:t>Table 2</w:t>
      </w:r>
    </w:p>
    <w:tbl>
      <w:tblPr>
        <w:tblStyle w:val="TableGrid"/>
        <w:tblW w:w="0" w:type="auto"/>
        <w:tblInd w:w="567" w:type="dxa"/>
        <w:tblLook w:val="04A0" w:firstRow="1" w:lastRow="0" w:firstColumn="1" w:lastColumn="0" w:noHBand="0" w:noVBand="1"/>
      </w:tblPr>
      <w:tblGrid>
        <w:gridCol w:w="1112"/>
        <w:gridCol w:w="1347"/>
        <w:gridCol w:w="1319"/>
        <w:gridCol w:w="1320"/>
        <w:gridCol w:w="1321"/>
        <w:gridCol w:w="1321"/>
        <w:gridCol w:w="1321"/>
      </w:tblGrid>
      <w:tr w:rsidR="00225466" w:rsidRPr="00224B2D" w:rsidTr="00977301">
        <w:tc>
          <w:tcPr>
            <w:tcW w:w="0" w:type="auto"/>
            <w:shd w:val="clear" w:color="auto" w:fill="0070C0"/>
          </w:tcPr>
          <w:p w:rsidR="00225466" w:rsidRPr="00964D75" w:rsidRDefault="00225466" w:rsidP="00977301">
            <w:pPr>
              <w:widowControl w:val="0"/>
              <w:autoSpaceDE w:val="0"/>
              <w:autoSpaceDN w:val="0"/>
              <w:adjustRightInd w:val="0"/>
              <w:ind w:right="217"/>
              <w:rPr>
                <w:rFonts w:cs="Helvetica Neue"/>
                <w:color w:val="FFFFFF" w:themeColor="background1"/>
              </w:rPr>
            </w:pPr>
            <w:r>
              <w:rPr>
                <w:rFonts w:cs="Helvetica Neue"/>
                <w:color w:val="FFFFFF" w:themeColor="background1"/>
              </w:rPr>
              <w:t>Student ID</w:t>
            </w:r>
          </w:p>
        </w:tc>
        <w:tc>
          <w:tcPr>
            <w:tcW w:w="1375" w:type="dxa"/>
            <w:shd w:val="clear" w:color="auto" w:fill="0070C0"/>
          </w:tcPr>
          <w:p w:rsidR="00225466" w:rsidRPr="00964D75" w:rsidRDefault="00225466" w:rsidP="00977301">
            <w:pPr>
              <w:widowControl w:val="0"/>
              <w:autoSpaceDE w:val="0"/>
              <w:autoSpaceDN w:val="0"/>
              <w:adjustRightInd w:val="0"/>
              <w:rPr>
                <w:rFonts w:cs="Helvetica Neue"/>
                <w:color w:val="FFFFFF" w:themeColor="background1"/>
              </w:rPr>
            </w:pPr>
            <w:r>
              <w:rPr>
                <w:rFonts w:cs="Helvetica Neue"/>
                <w:bCs/>
                <w:color w:val="FFFFFF" w:themeColor="background1"/>
                <w:sz w:val="20"/>
                <w:szCs w:val="20"/>
              </w:rPr>
              <w:t>Outstanding units per student</w:t>
            </w:r>
          </w:p>
        </w:tc>
        <w:tc>
          <w:tcPr>
            <w:tcW w:w="1375" w:type="dxa"/>
            <w:shd w:val="clear" w:color="auto" w:fill="4472C4" w:themeFill="accent5"/>
          </w:tcPr>
          <w:p w:rsidR="00225466" w:rsidRPr="00964D75" w:rsidRDefault="00225466" w:rsidP="00977301">
            <w:pPr>
              <w:widowControl w:val="0"/>
              <w:autoSpaceDE w:val="0"/>
              <w:autoSpaceDN w:val="0"/>
              <w:adjustRightInd w:val="0"/>
              <w:rPr>
                <w:rFonts w:cs="Helvetica Neue"/>
                <w:color w:val="FFFFFF" w:themeColor="background1"/>
              </w:rPr>
            </w:pPr>
            <w:r>
              <w:rPr>
                <w:rFonts w:cs="Helvetica Neue"/>
                <w:bCs/>
                <w:color w:val="FFFFFF" w:themeColor="background1"/>
                <w:sz w:val="20"/>
                <w:szCs w:val="20"/>
              </w:rPr>
              <w:t>Planned</w:t>
            </w:r>
            <w:r w:rsidRPr="00964D75">
              <w:rPr>
                <w:rFonts w:cs="Helvetica Neue"/>
                <w:bCs/>
                <w:color w:val="FFFFFF" w:themeColor="background1"/>
                <w:sz w:val="20"/>
                <w:szCs w:val="20"/>
              </w:rPr>
              <w:t xml:space="preserve"> </w:t>
            </w:r>
            <w:proofErr w:type="gramStart"/>
            <w:r>
              <w:rPr>
                <w:rFonts w:cs="Helvetica Neue"/>
                <w:bCs/>
                <w:color w:val="FFFFFF" w:themeColor="background1"/>
                <w:sz w:val="20"/>
                <w:szCs w:val="20"/>
              </w:rPr>
              <w:t>units</w:t>
            </w:r>
            <w:proofErr w:type="gramEnd"/>
            <w:r>
              <w:rPr>
                <w:rFonts w:cs="Helvetica Neue"/>
                <w:bCs/>
                <w:color w:val="FFFFFF" w:themeColor="background1"/>
                <w:sz w:val="20"/>
                <w:szCs w:val="20"/>
              </w:rPr>
              <w:t xml:space="preserve"> </w:t>
            </w:r>
            <w:r w:rsidRPr="00964D75">
              <w:rPr>
                <w:rFonts w:cs="Helvetica Neue"/>
                <w:bCs/>
                <w:color w:val="FFFFFF" w:themeColor="background1"/>
                <w:sz w:val="20"/>
                <w:szCs w:val="20"/>
              </w:rPr>
              <w:t>year 1 of teach out</w:t>
            </w:r>
          </w:p>
        </w:tc>
        <w:tc>
          <w:tcPr>
            <w:tcW w:w="1375" w:type="dxa"/>
            <w:shd w:val="clear" w:color="auto" w:fill="0070C0"/>
          </w:tcPr>
          <w:p w:rsidR="00225466" w:rsidRPr="00964D75" w:rsidRDefault="00225466" w:rsidP="00977301">
            <w:pPr>
              <w:widowControl w:val="0"/>
              <w:autoSpaceDE w:val="0"/>
              <w:autoSpaceDN w:val="0"/>
              <w:adjustRightInd w:val="0"/>
              <w:rPr>
                <w:rFonts w:cs="Helvetica Neue"/>
                <w:color w:val="FFFFFF" w:themeColor="background1"/>
              </w:rPr>
            </w:pPr>
            <w:r>
              <w:rPr>
                <w:rFonts w:cs="Helvetica Neue"/>
                <w:bCs/>
                <w:color w:val="FFFFFF" w:themeColor="background1"/>
                <w:sz w:val="20"/>
                <w:szCs w:val="20"/>
              </w:rPr>
              <w:t>Planned</w:t>
            </w:r>
            <w:r w:rsidRPr="00964D75">
              <w:rPr>
                <w:rFonts w:cs="Helvetica Neue"/>
                <w:bCs/>
                <w:color w:val="FFFFFF" w:themeColor="background1"/>
                <w:sz w:val="20"/>
                <w:szCs w:val="20"/>
              </w:rPr>
              <w:t xml:space="preserve"> </w:t>
            </w:r>
            <w:proofErr w:type="gramStart"/>
            <w:r>
              <w:rPr>
                <w:rFonts w:cs="Helvetica Neue"/>
                <w:bCs/>
                <w:color w:val="FFFFFF" w:themeColor="background1"/>
                <w:sz w:val="20"/>
                <w:szCs w:val="20"/>
              </w:rPr>
              <w:t>units</w:t>
            </w:r>
            <w:proofErr w:type="gramEnd"/>
            <w:r>
              <w:rPr>
                <w:rFonts w:cs="Helvetica Neue"/>
                <w:bCs/>
                <w:color w:val="FFFFFF" w:themeColor="background1"/>
                <w:sz w:val="20"/>
                <w:szCs w:val="20"/>
              </w:rPr>
              <w:t xml:space="preserve"> </w:t>
            </w:r>
            <w:r w:rsidRPr="00964D75">
              <w:rPr>
                <w:rFonts w:cs="Helvetica Neue"/>
                <w:bCs/>
                <w:color w:val="FFFFFF" w:themeColor="background1"/>
                <w:sz w:val="20"/>
                <w:szCs w:val="20"/>
              </w:rPr>
              <w:t>year 2</w:t>
            </w:r>
          </w:p>
        </w:tc>
        <w:tc>
          <w:tcPr>
            <w:tcW w:w="1376" w:type="dxa"/>
            <w:shd w:val="clear" w:color="auto" w:fill="0070C0"/>
          </w:tcPr>
          <w:p w:rsidR="00225466" w:rsidRPr="00964D75" w:rsidRDefault="00225466" w:rsidP="00977301">
            <w:pPr>
              <w:widowControl w:val="0"/>
              <w:autoSpaceDE w:val="0"/>
              <w:autoSpaceDN w:val="0"/>
              <w:adjustRightInd w:val="0"/>
              <w:rPr>
                <w:rFonts w:cs="Helvetica Neue"/>
                <w:color w:val="FFFFFF" w:themeColor="background1"/>
              </w:rPr>
            </w:pPr>
            <w:r>
              <w:rPr>
                <w:rFonts w:cs="Helvetica Neue"/>
                <w:bCs/>
                <w:color w:val="FFFFFF" w:themeColor="background1"/>
                <w:sz w:val="20"/>
                <w:szCs w:val="20"/>
              </w:rPr>
              <w:t>Planned</w:t>
            </w:r>
            <w:r w:rsidRPr="00964D75">
              <w:rPr>
                <w:rFonts w:cs="Helvetica Neue"/>
                <w:bCs/>
                <w:color w:val="FFFFFF" w:themeColor="background1"/>
                <w:sz w:val="20"/>
                <w:szCs w:val="20"/>
              </w:rPr>
              <w:t xml:space="preserve"> </w:t>
            </w:r>
            <w:proofErr w:type="gramStart"/>
            <w:r>
              <w:rPr>
                <w:rFonts w:cs="Helvetica Neue"/>
                <w:bCs/>
                <w:color w:val="FFFFFF" w:themeColor="background1"/>
                <w:sz w:val="20"/>
                <w:szCs w:val="20"/>
              </w:rPr>
              <w:t>units</w:t>
            </w:r>
            <w:proofErr w:type="gramEnd"/>
            <w:r>
              <w:rPr>
                <w:rFonts w:cs="Helvetica Neue"/>
                <w:bCs/>
                <w:color w:val="FFFFFF" w:themeColor="background1"/>
                <w:sz w:val="20"/>
                <w:szCs w:val="20"/>
              </w:rPr>
              <w:t xml:space="preserve"> </w:t>
            </w:r>
            <w:r w:rsidRPr="00964D75">
              <w:rPr>
                <w:rFonts w:cs="Helvetica Neue"/>
                <w:bCs/>
                <w:color w:val="FFFFFF" w:themeColor="background1"/>
                <w:sz w:val="20"/>
                <w:szCs w:val="20"/>
              </w:rPr>
              <w:t>year 3</w:t>
            </w:r>
          </w:p>
        </w:tc>
        <w:tc>
          <w:tcPr>
            <w:tcW w:w="1376" w:type="dxa"/>
            <w:shd w:val="clear" w:color="auto" w:fill="0070C0"/>
          </w:tcPr>
          <w:p w:rsidR="00225466" w:rsidRPr="00964D75" w:rsidRDefault="00225466" w:rsidP="00977301">
            <w:pPr>
              <w:widowControl w:val="0"/>
              <w:autoSpaceDE w:val="0"/>
              <w:autoSpaceDN w:val="0"/>
              <w:adjustRightInd w:val="0"/>
              <w:rPr>
                <w:rFonts w:cs="Helvetica Neue"/>
                <w:color w:val="FFFFFF" w:themeColor="background1"/>
              </w:rPr>
            </w:pPr>
            <w:r>
              <w:rPr>
                <w:rFonts w:cs="Helvetica Neue"/>
                <w:bCs/>
                <w:color w:val="FFFFFF" w:themeColor="background1"/>
                <w:sz w:val="20"/>
                <w:szCs w:val="20"/>
              </w:rPr>
              <w:t>Planned</w:t>
            </w:r>
            <w:r w:rsidRPr="00964D75">
              <w:rPr>
                <w:rFonts w:cs="Helvetica Neue"/>
                <w:bCs/>
                <w:color w:val="FFFFFF" w:themeColor="background1"/>
                <w:sz w:val="20"/>
                <w:szCs w:val="20"/>
              </w:rPr>
              <w:t xml:space="preserve"> </w:t>
            </w:r>
            <w:proofErr w:type="gramStart"/>
            <w:r>
              <w:rPr>
                <w:rFonts w:cs="Helvetica Neue"/>
                <w:bCs/>
                <w:color w:val="FFFFFF" w:themeColor="background1"/>
                <w:sz w:val="20"/>
                <w:szCs w:val="20"/>
              </w:rPr>
              <w:t>units</w:t>
            </w:r>
            <w:proofErr w:type="gramEnd"/>
            <w:r>
              <w:rPr>
                <w:rFonts w:cs="Helvetica Neue"/>
                <w:bCs/>
                <w:color w:val="FFFFFF" w:themeColor="background1"/>
                <w:sz w:val="20"/>
                <w:szCs w:val="20"/>
              </w:rPr>
              <w:t xml:space="preserve"> </w:t>
            </w:r>
            <w:r w:rsidRPr="00964D75">
              <w:rPr>
                <w:rFonts w:cs="Helvetica Neue"/>
                <w:bCs/>
                <w:color w:val="FFFFFF" w:themeColor="background1"/>
                <w:sz w:val="20"/>
                <w:szCs w:val="20"/>
              </w:rPr>
              <w:t>year 4</w:t>
            </w:r>
          </w:p>
        </w:tc>
        <w:tc>
          <w:tcPr>
            <w:tcW w:w="1376" w:type="dxa"/>
            <w:shd w:val="clear" w:color="auto" w:fill="0070C0"/>
          </w:tcPr>
          <w:p w:rsidR="00225466" w:rsidRPr="00964D75" w:rsidRDefault="00225466" w:rsidP="00977301">
            <w:pPr>
              <w:widowControl w:val="0"/>
              <w:autoSpaceDE w:val="0"/>
              <w:autoSpaceDN w:val="0"/>
              <w:adjustRightInd w:val="0"/>
              <w:rPr>
                <w:rFonts w:cs="Helvetica Neue"/>
                <w:color w:val="FFFFFF" w:themeColor="background1"/>
              </w:rPr>
            </w:pPr>
            <w:r>
              <w:rPr>
                <w:rFonts w:cs="Helvetica Neue"/>
                <w:bCs/>
                <w:color w:val="FFFFFF" w:themeColor="background1"/>
                <w:sz w:val="20"/>
                <w:szCs w:val="20"/>
              </w:rPr>
              <w:t>Planned</w:t>
            </w:r>
            <w:r w:rsidRPr="00964D75">
              <w:rPr>
                <w:rFonts w:cs="Helvetica Neue"/>
                <w:bCs/>
                <w:color w:val="FFFFFF" w:themeColor="background1"/>
                <w:sz w:val="20"/>
                <w:szCs w:val="20"/>
              </w:rPr>
              <w:t xml:space="preserve"> </w:t>
            </w:r>
            <w:proofErr w:type="gramStart"/>
            <w:r>
              <w:rPr>
                <w:rFonts w:cs="Helvetica Neue"/>
                <w:bCs/>
                <w:color w:val="FFFFFF" w:themeColor="background1"/>
                <w:sz w:val="20"/>
                <w:szCs w:val="20"/>
              </w:rPr>
              <w:t>units</w:t>
            </w:r>
            <w:proofErr w:type="gramEnd"/>
            <w:r>
              <w:rPr>
                <w:rFonts w:cs="Helvetica Neue"/>
                <w:bCs/>
                <w:color w:val="FFFFFF" w:themeColor="background1"/>
                <w:sz w:val="20"/>
                <w:szCs w:val="20"/>
              </w:rPr>
              <w:t xml:space="preserve"> </w:t>
            </w:r>
            <w:r w:rsidRPr="00964D75">
              <w:rPr>
                <w:rFonts w:cs="Helvetica Neue"/>
                <w:bCs/>
                <w:color w:val="FFFFFF" w:themeColor="background1"/>
                <w:sz w:val="20"/>
                <w:szCs w:val="20"/>
              </w:rPr>
              <w:t>year 5</w:t>
            </w:r>
          </w:p>
        </w:tc>
      </w:tr>
      <w:tr w:rsidR="00225466" w:rsidTr="00977301">
        <w:tc>
          <w:tcPr>
            <w:tcW w:w="0" w:type="auto"/>
          </w:tcPr>
          <w:p w:rsidR="00225466" w:rsidRPr="00916570" w:rsidRDefault="00225466" w:rsidP="00977301">
            <w:pPr>
              <w:widowControl w:val="0"/>
              <w:autoSpaceDE w:val="0"/>
              <w:autoSpaceDN w:val="0"/>
              <w:adjustRightInd w:val="0"/>
              <w:rPr>
                <w:rFonts w:cs="Helvetica Neue"/>
                <w:bCs/>
                <w:sz w:val="20"/>
                <w:szCs w:val="20"/>
              </w:rPr>
            </w:pPr>
          </w:p>
        </w:tc>
        <w:tc>
          <w:tcPr>
            <w:tcW w:w="1375" w:type="dxa"/>
          </w:tcPr>
          <w:p w:rsidR="00225466" w:rsidRDefault="00225466" w:rsidP="00977301">
            <w:pPr>
              <w:widowControl w:val="0"/>
              <w:autoSpaceDE w:val="0"/>
              <w:autoSpaceDN w:val="0"/>
              <w:adjustRightInd w:val="0"/>
              <w:rPr>
                <w:rFonts w:cs="Helvetica Neue"/>
              </w:rPr>
            </w:pPr>
          </w:p>
        </w:tc>
        <w:tc>
          <w:tcPr>
            <w:tcW w:w="1375" w:type="dxa"/>
          </w:tcPr>
          <w:p w:rsidR="00225466" w:rsidRDefault="00225466" w:rsidP="00977301">
            <w:pPr>
              <w:widowControl w:val="0"/>
              <w:autoSpaceDE w:val="0"/>
              <w:autoSpaceDN w:val="0"/>
              <w:adjustRightInd w:val="0"/>
              <w:rPr>
                <w:rFonts w:cs="Helvetica Neue"/>
              </w:rPr>
            </w:pPr>
          </w:p>
        </w:tc>
        <w:tc>
          <w:tcPr>
            <w:tcW w:w="1375" w:type="dxa"/>
          </w:tcPr>
          <w:p w:rsidR="00225466" w:rsidRDefault="00225466" w:rsidP="00977301">
            <w:pPr>
              <w:widowControl w:val="0"/>
              <w:autoSpaceDE w:val="0"/>
              <w:autoSpaceDN w:val="0"/>
              <w:adjustRightInd w:val="0"/>
              <w:rPr>
                <w:rFonts w:cs="Helvetica Neue"/>
              </w:rPr>
            </w:pPr>
          </w:p>
        </w:tc>
        <w:tc>
          <w:tcPr>
            <w:tcW w:w="1376" w:type="dxa"/>
          </w:tcPr>
          <w:p w:rsidR="00225466" w:rsidRDefault="00225466" w:rsidP="00977301">
            <w:pPr>
              <w:widowControl w:val="0"/>
              <w:autoSpaceDE w:val="0"/>
              <w:autoSpaceDN w:val="0"/>
              <w:adjustRightInd w:val="0"/>
              <w:rPr>
                <w:rFonts w:cs="Helvetica Neue"/>
              </w:rPr>
            </w:pPr>
          </w:p>
        </w:tc>
        <w:tc>
          <w:tcPr>
            <w:tcW w:w="1376" w:type="dxa"/>
          </w:tcPr>
          <w:p w:rsidR="00225466" w:rsidRDefault="00225466" w:rsidP="00977301">
            <w:pPr>
              <w:widowControl w:val="0"/>
              <w:autoSpaceDE w:val="0"/>
              <w:autoSpaceDN w:val="0"/>
              <w:adjustRightInd w:val="0"/>
              <w:rPr>
                <w:rFonts w:cs="Helvetica Neue"/>
              </w:rPr>
            </w:pPr>
          </w:p>
        </w:tc>
        <w:tc>
          <w:tcPr>
            <w:tcW w:w="1376" w:type="dxa"/>
          </w:tcPr>
          <w:p w:rsidR="00225466" w:rsidRDefault="00225466" w:rsidP="00977301">
            <w:pPr>
              <w:widowControl w:val="0"/>
              <w:autoSpaceDE w:val="0"/>
              <w:autoSpaceDN w:val="0"/>
              <w:adjustRightInd w:val="0"/>
              <w:rPr>
                <w:rFonts w:cs="Helvetica Neue"/>
              </w:rPr>
            </w:pPr>
          </w:p>
        </w:tc>
      </w:tr>
      <w:tr w:rsidR="00225466" w:rsidTr="00977301">
        <w:tc>
          <w:tcPr>
            <w:tcW w:w="0" w:type="auto"/>
          </w:tcPr>
          <w:p w:rsidR="00225466" w:rsidRPr="00916570" w:rsidRDefault="00225466" w:rsidP="00977301">
            <w:pPr>
              <w:widowControl w:val="0"/>
              <w:autoSpaceDE w:val="0"/>
              <w:autoSpaceDN w:val="0"/>
              <w:adjustRightInd w:val="0"/>
              <w:rPr>
                <w:rFonts w:cs="Helvetica Neue"/>
                <w:bCs/>
                <w:sz w:val="20"/>
                <w:szCs w:val="20"/>
              </w:rPr>
            </w:pPr>
          </w:p>
        </w:tc>
        <w:tc>
          <w:tcPr>
            <w:tcW w:w="1375" w:type="dxa"/>
          </w:tcPr>
          <w:p w:rsidR="00225466" w:rsidRDefault="00225466" w:rsidP="00977301">
            <w:pPr>
              <w:widowControl w:val="0"/>
              <w:autoSpaceDE w:val="0"/>
              <w:autoSpaceDN w:val="0"/>
              <w:adjustRightInd w:val="0"/>
              <w:rPr>
                <w:rFonts w:cs="Helvetica Neue"/>
              </w:rPr>
            </w:pPr>
          </w:p>
        </w:tc>
        <w:tc>
          <w:tcPr>
            <w:tcW w:w="1375" w:type="dxa"/>
          </w:tcPr>
          <w:p w:rsidR="00225466" w:rsidRDefault="00225466" w:rsidP="00977301">
            <w:pPr>
              <w:widowControl w:val="0"/>
              <w:autoSpaceDE w:val="0"/>
              <w:autoSpaceDN w:val="0"/>
              <w:adjustRightInd w:val="0"/>
              <w:rPr>
                <w:rFonts w:cs="Helvetica Neue"/>
              </w:rPr>
            </w:pPr>
          </w:p>
        </w:tc>
        <w:tc>
          <w:tcPr>
            <w:tcW w:w="1375" w:type="dxa"/>
          </w:tcPr>
          <w:p w:rsidR="00225466" w:rsidRDefault="00225466" w:rsidP="00977301">
            <w:pPr>
              <w:widowControl w:val="0"/>
              <w:autoSpaceDE w:val="0"/>
              <w:autoSpaceDN w:val="0"/>
              <w:adjustRightInd w:val="0"/>
              <w:rPr>
                <w:rFonts w:cs="Helvetica Neue"/>
              </w:rPr>
            </w:pPr>
          </w:p>
        </w:tc>
        <w:tc>
          <w:tcPr>
            <w:tcW w:w="1376" w:type="dxa"/>
          </w:tcPr>
          <w:p w:rsidR="00225466" w:rsidRDefault="00225466" w:rsidP="00977301">
            <w:pPr>
              <w:widowControl w:val="0"/>
              <w:autoSpaceDE w:val="0"/>
              <w:autoSpaceDN w:val="0"/>
              <w:adjustRightInd w:val="0"/>
              <w:rPr>
                <w:rFonts w:cs="Helvetica Neue"/>
              </w:rPr>
            </w:pPr>
          </w:p>
        </w:tc>
        <w:tc>
          <w:tcPr>
            <w:tcW w:w="1376" w:type="dxa"/>
          </w:tcPr>
          <w:p w:rsidR="00225466" w:rsidRDefault="00225466" w:rsidP="00977301">
            <w:pPr>
              <w:widowControl w:val="0"/>
              <w:autoSpaceDE w:val="0"/>
              <w:autoSpaceDN w:val="0"/>
              <w:adjustRightInd w:val="0"/>
              <w:rPr>
                <w:rFonts w:cs="Helvetica Neue"/>
              </w:rPr>
            </w:pPr>
          </w:p>
        </w:tc>
        <w:tc>
          <w:tcPr>
            <w:tcW w:w="1376" w:type="dxa"/>
          </w:tcPr>
          <w:p w:rsidR="00225466" w:rsidRDefault="00225466" w:rsidP="00977301">
            <w:pPr>
              <w:widowControl w:val="0"/>
              <w:autoSpaceDE w:val="0"/>
              <w:autoSpaceDN w:val="0"/>
              <w:adjustRightInd w:val="0"/>
              <w:rPr>
                <w:rFonts w:cs="Helvetica Neue"/>
              </w:rPr>
            </w:pPr>
          </w:p>
        </w:tc>
      </w:tr>
      <w:tr w:rsidR="00225466" w:rsidTr="00977301">
        <w:tc>
          <w:tcPr>
            <w:tcW w:w="0" w:type="auto"/>
          </w:tcPr>
          <w:p w:rsidR="00225466" w:rsidRPr="00916570" w:rsidRDefault="00225466" w:rsidP="00977301">
            <w:pPr>
              <w:widowControl w:val="0"/>
              <w:autoSpaceDE w:val="0"/>
              <w:autoSpaceDN w:val="0"/>
              <w:adjustRightInd w:val="0"/>
              <w:rPr>
                <w:rFonts w:cs="Helvetica Neue"/>
                <w:bCs/>
                <w:sz w:val="20"/>
                <w:szCs w:val="20"/>
              </w:rPr>
            </w:pPr>
          </w:p>
        </w:tc>
        <w:tc>
          <w:tcPr>
            <w:tcW w:w="1375" w:type="dxa"/>
          </w:tcPr>
          <w:p w:rsidR="00225466" w:rsidRDefault="00225466" w:rsidP="00977301">
            <w:pPr>
              <w:widowControl w:val="0"/>
              <w:autoSpaceDE w:val="0"/>
              <w:autoSpaceDN w:val="0"/>
              <w:adjustRightInd w:val="0"/>
              <w:rPr>
                <w:rFonts w:cs="Helvetica Neue"/>
              </w:rPr>
            </w:pPr>
          </w:p>
        </w:tc>
        <w:tc>
          <w:tcPr>
            <w:tcW w:w="1375" w:type="dxa"/>
          </w:tcPr>
          <w:p w:rsidR="00225466" w:rsidRDefault="00225466" w:rsidP="00977301">
            <w:pPr>
              <w:widowControl w:val="0"/>
              <w:autoSpaceDE w:val="0"/>
              <w:autoSpaceDN w:val="0"/>
              <w:adjustRightInd w:val="0"/>
              <w:rPr>
                <w:rFonts w:cs="Helvetica Neue"/>
              </w:rPr>
            </w:pPr>
          </w:p>
        </w:tc>
        <w:tc>
          <w:tcPr>
            <w:tcW w:w="1375" w:type="dxa"/>
          </w:tcPr>
          <w:p w:rsidR="00225466" w:rsidRDefault="00225466" w:rsidP="00977301">
            <w:pPr>
              <w:widowControl w:val="0"/>
              <w:autoSpaceDE w:val="0"/>
              <w:autoSpaceDN w:val="0"/>
              <w:adjustRightInd w:val="0"/>
              <w:rPr>
                <w:rFonts w:cs="Helvetica Neue"/>
              </w:rPr>
            </w:pPr>
          </w:p>
        </w:tc>
        <w:tc>
          <w:tcPr>
            <w:tcW w:w="1376" w:type="dxa"/>
          </w:tcPr>
          <w:p w:rsidR="00225466" w:rsidRDefault="00225466" w:rsidP="00977301">
            <w:pPr>
              <w:widowControl w:val="0"/>
              <w:autoSpaceDE w:val="0"/>
              <w:autoSpaceDN w:val="0"/>
              <w:adjustRightInd w:val="0"/>
              <w:rPr>
                <w:rFonts w:cs="Helvetica Neue"/>
              </w:rPr>
            </w:pPr>
          </w:p>
        </w:tc>
        <w:tc>
          <w:tcPr>
            <w:tcW w:w="1376" w:type="dxa"/>
          </w:tcPr>
          <w:p w:rsidR="00225466" w:rsidRDefault="00225466" w:rsidP="00977301">
            <w:pPr>
              <w:widowControl w:val="0"/>
              <w:autoSpaceDE w:val="0"/>
              <w:autoSpaceDN w:val="0"/>
              <w:adjustRightInd w:val="0"/>
              <w:rPr>
                <w:rFonts w:cs="Helvetica Neue"/>
              </w:rPr>
            </w:pPr>
          </w:p>
        </w:tc>
        <w:tc>
          <w:tcPr>
            <w:tcW w:w="1376" w:type="dxa"/>
          </w:tcPr>
          <w:p w:rsidR="00225466" w:rsidRDefault="00225466" w:rsidP="00977301">
            <w:pPr>
              <w:widowControl w:val="0"/>
              <w:autoSpaceDE w:val="0"/>
              <w:autoSpaceDN w:val="0"/>
              <w:adjustRightInd w:val="0"/>
              <w:rPr>
                <w:rFonts w:cs="Helvetica Neue"/>
              </w:rPr>
            </w:pPr>
          </w:p>
        </w:tc>
      </w:tr>
      <w:tr w:rsidR="00225466" w:rsidTr="00977301">
        <w:tc>
          <w:tcPr>
            <w:tcW w:w="0" w:type="auto"/>
          </w:tcPr>
          <w:p w:rsidR="00225466" w:rsidRPr="00916570" w:rsidRDefault="00225466" w:rsidP="00977301">
            <w:pPr>
              <w:widowControl w:val="0"/>
              <w:autoSpaceDE w:val="0"/>
              <w:autoSpaceDN w:val="0"/>
              <w:adjustRightInd w:val="0"/>
              <w:rPr>
                <w:rFonts w:cs="Helvetica Neue"/>
                <w:bCs/>
                <w:sz w:val="20"/>
                <w:szCs w:val="20"/>
              </w:rPr>
            </w:pPr>
          </w:p>
        </w:tc>
        <w:tc>
          <w:tcPr>
            <w:tcW w:w="1375" w:type="dxa"/>
          </w:tcPr>
          <w:p w:rsidR="00225466" w:rsidRDefault="00225466" w:rsidP="00977301">
            <w:pPr>
              <w:widowControl w:val="0"/>
              <w:autoSpaceDE w:val="0"/>
              <w:autoSpaceDN w:val="0"/>
              <w:adjustRightInd w:val="0"/>
              <w:rPr>
                <w:rFonts w:cs="Helvetica Neue"/>
              </w:rPr>
            </w:pPr>
          </w:p>
        </w:tc>
        <w:tc>
          <w:tcPr>
            <w:tcW w:w="1375" w:type="dxa"/>
          </w:tcPr>
          <w:p w:rsidR="00225466" w:rsidRDefault="00225466" w:rsidP="00977301">
            <w:pPr>
              <w:widowControl w:val="0"/>
              <w:autoSpaceDE w:val="0"/>
              <w:autoSpaceDN w:val="0"/>
              <w:adjustRightInd w:val="0"/>
              <w:rPr>
                <w:rFonts w:cs="Helvetica Neue"/>
              </w:rPr>
            </w:pPr>
          </w:p>
        </w:tc>
        <w:tc>
          <w:tcPr>
            <w:tcW w:w="1375" w:type="dxa"/>
          </w:tcPr>
          <w:p w:rsidR="00225466" w:rsidRDefault="00225466" w:rsidP="00977301">
            <w:pPr>
              <w:widowControl w:val="0"/>
              <w:autoSpaceDE w:val="0"/>
              <w:autoSpaceDN w:val="0"/>
              <w:adjustRightInd w:val="0"/>
              <w:rPr>
                <w:rFonts w:cs="Helvetica Neue"/>
              </w:rPr>
            </w:pPr>
          </w:p>
        </w:tc>
        <w:tc>
          <w:tcPr>
            <w:tcW w:w="1376" w:type="dxa"/>
          </w:tcPr>
          <w:p w:rsidR="00225466" w:rsidRDefault="00225466" w:rsidP="00977301">
            <w:pPr>
              <w:widowControl w:val="0"/>
              <w:autoSpaceDE w:val="0"/>
              <w:autoSpaceDN w:val="0"/>
              <w:adjustRightInd w:val="0"/>
              <w:rPr>
                <w:rFonts w:cs="Helvetica Neue"/>
              </w:rPr>
            </w:pPr>
          </w:p>
        </w:tc>
        <w:tc>
          <w:tcPr>
            <w:tcW w:w="1376" w:type="dxa"/>
          </w:tcPr>
          <w:p w:rsidR="00225466" w:rsidRDefault="00225466" w:rsidP="00977301">
            <w:pPr>
              <w:widowControl w:val="0"/>
              <w:autoSpaceDE w:val="0"/>
              <w:autoSpaceDN w:val="0"/>
              <w:adjustRightInd w:val="0"/>
              <w:rPr>
                <w:rFonts w:cs="Helvetica Neue"/>
              </w:rPr>
            </w:pPr>
          </w:p>
        </w:tc>
        <w:tc>
          <w:tcPr>
            <w:tcW w:w="1376" w:type="dxa"/>
          </w:tcPr>
          <w:p w:rsidR="00225466" w:rsidRDefault="00225466" w:rsidP="00977301">
            <w:pPr>
              <w:widowControl w:val="0"/>
              <w:autoSpaceDE w:val="0"/>
              <w:autoSpaceDN w:val="0"/>
              <w:adjustRightInd w:val="0"/>
              <w:rPr>
                <w:rFonts w:cs="Helvetica Neue"/>
              </w:rPr>
            </w:pPr>
          </w:p>
        </w:tc>
      </w:tr>
    </w:tbl>
    <w:p w:rsidR="00225466" w:rsidRPr="00083C2C" w:rsidRDefault="00225466" w:rsidP="00225466">
      <w:pPr>
        <w:widowControl w:val="0"/>
        <w:autoSpaceDE w:val="0"/>
        <w:autoSpaceDN w:val="0"/>
        <w:adjustRightInd w:val="0"/>
        <w:spacing w:after="0"/>
        <w:rPr>
          <w:rFonts w:cs="Helvetica Neue"/>
        </w:rPr>
      </w:pPr>
    </w:p>
    <w:p w:rsidR="00225466" w:rsidRPr="00083C2C" w:rsidRDefault="00225466" w:rsidP="00225466">
      <w:pPr>
        <w:widowControl w:val="0"/>
        <w:autoSpaceDE w:val="0"/>
        <w:autoSpaceDN w:val="0"/>
        <w:adjustRightInd w:val="0"/>
        <w:rPr>
          <w:rFonts w:cs="Helvetica Neue"/>
          <w:b/>
          <w:bCs/>
          <w:color w:val="262087"/>
        </w:rPr>
      </w:pPr>
      <w:r>
        <w:rPr>
          <w:rFonts w:cs="Helvetica Neue"/>
          <w:b/>
          <w:bCs/>
          <w:color w:val="262087"/>
        </w:rPr>
        <w:t>4</w:t>
      </w:r>
      <w:r>
        <w:rPr>
          <w:rFonts w:cs="Helvetica Neue"/>
          <w:b/>
          <w:bCs/>
          <w:color w:val="262087"/>
        </w:rPr>
        <w:tab/>
        <w:t>Course or campus transfer as an o</w:t>
      </w:r>
      <w:r w:rsidRPr="00083C2C">
        <w:rPr>
          <w:rFonts w:cs="Helvetica Neue"/>
          <w:b/>
          <w:bCs/>
          <w:color w:val="262087"/>
        </w:rPr>
        <w:t>ption</w:t>
      </w:r>
    </w:p>
    <w:p w:rsidR="00225466" w:rsidRDefault="00225466" w:rsidP="00225466">
      <w:pPr>
        <w:widowControl w:val="0"/>
        <w:autoSpaceDE w:val="0"/>
        <w:autoSpaceDN w:val="0"/>
        <w:adjustRightInd w:val="0"/>
        <w:ind w:left="567"/>
        <w:rPr>
          <w:rFonts w:cs="Helvetica Neue"/>
        </w:rPr>
      </w:pPr>
      <w:r w:rsidRPr="00083C2C">
        <w:rPr>
          <w:rFonts w:cs="Helvetica Neue"/>
        </w:rPr>
        <w:t xml:space="preserve">If appropriate, students may be offered the option to apply to transfer to another </w:t>
      </w:r>
      <w:r>
        <w:rPr>
          <w:rFonts w:cs="Helvetica Neue"/>
        </w:rPr>
        <w:t>course</w:t>
      </w:r>
      <w:r w:rsidRPr="00083C2C">
        <w:rPr>
          <w:rFonts w:cs="Helvetica Neue"/>
        </w:rPr>
        <w:t xml:space="preserve"> or to complete their </w:t>
      </w:r>
      <w:r>
        <w:rPr>
          <w:rFonts w:cs="Helvetica Neue"/>
        </w:rPr>
        <w:t xml:space="preserve">current </w:t>
      </w:r>
      <w:r w:rsidRPr="00083C2C">
        <w:rPr>
          <w:rFonts w:cs="Helvetica Neue"/>
        </w:rPr>
        <w:t>course at another Monash campus. Such options may not always be feasible.</w:t>
      </w:r>
    </w:p>
    <w:p w:rsidR="00225466" w:rsidRPr="00083C2C" w:rsidRDefault="00225466" w:rsidP="00225466">
      <w:pPr>
        <w:widowControl w:val="0"/>
        <w:autoSpaceDE w:val="0"/>
        <w:autoSpaceDN w:val="0"/>
        <w:adjustRightInd w:val="0"/>
        <w:ind w:left="567"/>
        <w:rPr>
          <w:rFonts w:cs="Helvetica Neue"/>
        </w:rPr>
      </w:pPr>
    </w:p>
    <w:p w:rsidR="00225466" w:rsidRPr="00083C2C" w:rsidRDefault="00225466" w:rsidP="00225466">
      <w:pPr>
        <w:widowControl w:val="0"/>
        <w:autoSpaceDE w:val="0"/>
        <w:autoSpaceDN w:val="0"/>
        <w:adjustRightInd w:val="0"/>
        <w:rPr>
          <w:rFonts w:cs="Helvetica Neue"/>
          <w:b/>
          <w:bCs/>
          <w:color w:val="262087"/>
        </w:rPr>
      </w:pPr>
      <w:r>
        <w:rPr>
          <w:rFonts w:cs="Helvetica Neue"/>
          <w:b/>
          <w:bCs/>
          <w:color w:val="262087"/>
        </w:rPr>
        <w:t>5</w:t>
      </w:r>
      <w:r w:rsidRPr="00083C2C">
        <w:rPr>
          <w:rFonts w:cs="Helvetica Neue"/>
          <w:b/>
          <w:bCs/>
          <w:color w:val="262087"/>
        </w:rPr>
        <w:t xml:space="preserve"> </w:t>
      </w:r>
      <w:r>
        <w:rPr>
          <w:rFonts w:cs="Helvetica Neue"/>
          <w:b/>
          <w:bCs/>
          <w:color w:val="262087"/>
        </w:rPr>
        <w:tab/>
        <w:t>Prepare i</w:t>
      </w:r>
      <w:r w:rsidRPr="00083C2C">
        <w:rPr>
          <w:rFonts w:cs="Helvetica Neue"/>
          <w:b/>
          <w:bCs/>
          <w:color w:val="262087"/>
        </w:rPr>
        <w:t>ndividu</w:t>
      </w:r>
      <w:r>
        <w:rPr>
          <w:rFonts w:cs="Helvetica Neue"/>
          <w:b/>
          <w:bCs/>
          <w:color w:val="262087"/>
        </w:rPr>
        <w:t>al course maps for all students</w:t>
      </w:r>
    </w:p>
    <w:p w:rsidR="00225466" w:rsidRPr="00083C2C" w:rsidRDefault="00225466" w:rsidP="00225466">
      <w:pPr>
        <w:widowControl w:val="0"/>
        <w:autoSpaceDE w:val="0"/>
        <w:autoSpaceDN w:val="0"/>
        <w:adjustRightInd w:val="0"/>
        <w:ind w:left="567" w:hanging="567"/>
        <w:rPr>
          <w:rFonts w:cs="Helvetica Neue"/>
        </w:rPr>
      </w:pPr>
      <w:r>
        <w:rPr>
          <w:rFonts w:cs="Helvetica Neue"/>
        </w:rPr>
        <w:t>a)</w:t>
      </w:r>
      <w:r>
        <w:rPr>
          <w:rFonts w:cs="Helvetica Neue"/>
        </w:rPr>
        <w:tab/>
      </w:r>
      <w:r w:rsidRPr="00083C2C">
        <w:rPr>
          <w:rFonts w:cs="Helvetica Neue"/>
        </w:rPr>
        <w:t>Review each enrolled student and prepare an individuali</w:t>
      </w:r>
      <w:r>
        <w:rPr>
          <w:rFonts w:cs="Helvetica Neue"/>
        </w:rPr>
        <w:t>s</w:t>
      </w:r>
      <w:r w:rsidRPr="00083C2C">
        <w:rPr>
          <w:rFonts w:cs="Helvetica Neue"/>
        </w:rPr>
        <w:t>ed course map for the teach-out period. This should assume timely progression on the student's current enrolment pattern (full or part-time).</w:t>
      </w:r>
    </w:p>
    <w:p w:rsidR="00225466" w:rsidRDefault="00225466" w:rsidP="00225466">
      <w:pPr>
        <w:widowControl w:val="0"/>
        <w:autoSpaceDE w:val="0"/>
        <w:autoSpaceDN w:val="0"/>
        <w:adjustRightInd w:val="0"/>
        <w:ind w:left="567" w:hanging="567"/>
        <w:rPr>
          <w:rFonts w:cs="Helvetica Neue"/>
        </w:rPr>
      </w:pPr>
      <w:r>
        <w:rPr>
          <w:rFonts w:cs="Helvetica Neue"/>
        </w:rPr>
        <w:t>b)</w:t>
      </w:r>
      <w:r>
        <w:rPr>
          <w:rFonts w:cs="Helvetica Neue"/>
        </w:rPr>
        <w:tab/>
      </w:r>
      <w:r w:rsidRPr="00083C2C">
        <w:rPr>
          <w:rFonts w:cs="Helvetica Neue"/>
        </w:rPr>
        <w:t>Course maps will need to be reviewed each semester to ensure that timely progression is maintained and any progression issues resolved. This will also assist in ensuring that class sizes are maximized.</w:t>
      </w:r>
    </w:p>
    <w:p w:rsidR="00225466" w:rsidRPr="00083C2C" w:rsidRDefault="00225466" w:rsidP="00225466">
      <w:pPr>
        <w:widowControl w:val="0"/>
        <w:autoSpaceDE w:val="0"/>
        <w:autoSpaceDN w:val="0"/>
        <w:adjustRightInd w:val="0"/>
        <w:ind w:left="567" w:hanging="567"/>
        <w:rPr>
          <w:rFonts w:cs="Helvetica Neue"/>
        </w:rPr>
      </w:pPr>
    </w:p>
    <w:p w:rsidR="00225466" w:rsidRPr="00083C2C" w:rsidRDefault="00225466" w:rsidP="00225466">
      <w:pPr>
        <w:widowControl w:val="0"/>
        <w:autoSpaceDE w:val="0"/>
        <w:autoSpaceDN w:val="0"/>
        <w:adjustRightInd w:val="0"/>
        <w:rPr>
          <w:rFonts w:cs="Helvetica Neue"/>
          <w:b/>
          <w:bCs/>
          <w:color w:val="262087"/>
        </w:rPr>
      </w:pPr>
      <w:r>
        <w:rPr>
          <w:rFonts w:cs="Helvetica Neue"/>
          <w:b/>
          <w:bCs/>
          <w:color w:val="262087"/>
        </w:rPr>
        <w:lastRenderedPageBreak/>
        <w:t>6</w:t>
      </w:r>
      <w:r w:rsidRPr="00083C2C">
        <w:rPr>
          <w:rFonts w:cs="Helvetica Neue"/>
          <w:b/>
          <w:bCs/>
          <w:color w:val="262087"/>
        </w:rPr>
        <w:t xml:space="preserve"> </w:t>
      </w:r>
      <w:r>
        <w:rPr>
          <w:rFonts w:cs="Helvetica Neue"/>
          <w:b/>
          <w:bCs/>
          <w:color w:val="262087"/>
        </w:rPr>
        <w:tab/>
      </w:r>
      <w:r w:rsidRPr="00083C2C">
        <w:rPr>
          <w:rFonts w:cs="Helvetica Neue"/>
          <w:b/>
          <w:bCs/>
          <w:color w:val="262087"/>
        </w:rPr>
        <w:t>Alternative unit options</w:t>
      </w:r>
    </w:p>
    <w:p w:rsidR="00225466" w:rsidRPr="00083C2C" w:rsidRDefault="00225466" w:rsidP="00225466">
      <w:pPr>
        <w:widowControl w:val="0"/>
        <w:autoSpaceDE w:val="0"/>
        <w:autoSpaceDN w:val="0"/>
        <w:adjustRightInd w:val="0"/>
        <w:ind w:left="567" w:hanging="567"/>
        <w:rPr>
          <w:rFonts w:cs="Helvetica Neue"/>
        </w:rPr>
      </w:pPr>
      <w:r>
        <w:rPr>
          <w:rFonts w:cs="Helvetica Neue"/>
        </w:rPr>
        <w:t>a)</w:t>
      </w:r>
      <w:r>
        <w:rPr>
          <w:rFonts w:cs="Helvetica Neue"/>
        </w:rPr>
        <w:tab/>
      </w:r>
      <w:r w:rsidRPr="00083C2C">
        <w:rPr>
          <w:rFonts w:cs="Helvetica Neue"/>
        </w:rPr>
        <w:t>Towards the end of the teach-out period, there may be a need to approve alternative units to facilitate the completion of some students. For example, alternative elective units, off campus learning versions of units or cross-institutional enrolments may need to be considered. Students need to be advised of this possibility when notified about the disestablishment of the course.</w:t>
      </w:r>
    </w:p>
    <w:p w:rsidR="00225466" w:rsidRPr="00083C2C" w:rsidRDefault="00225466" w:rsidP="00225466">
      <w:pPr>
        <w:widowControl w:val="0"/>
        <w:autoSpaceDE w:val="0"/>
        <w:autoSpaceDN w:val="0"/>
        <w:adjustRightInd w:val="0"/>
        <w:ind w:left="567" w:hanging="567"/>
        <w:rPr>
          <w:rFonts w:cs="Helvetica Neue"/>
        </w:rPr>
      </w:pPr>
      <w:r>
        <w:rPr>
          <w:rFonts w:cs="Helvetica Neue"/>
        </w:rPr>
        <w:t> b)</w:t>
      </w:r>
      <w:r>
        <w:rPr>
          <w:rFonts w:cs="Helvetica Neue"/>
        </w:rPr>
        <w:tab/>
      </w:r>
      <w:r w:rsidRPr="00083C2C">
        <w:rPr>
          <w:rFonts w:cs="Helvetica Neue"/>
        </w:rPr>
        <w:t xml:space="preserve">Such substitutions may need to be approved by the Dean to ensure that there are no consequent issues for completing students (in the case of </w:t>
      </w:r>
      <w:r>
        <w:rPr>
          <w:rFonts w:cs="Helvetica Neue"/>
        </w:rPr>
        <w:t>required</w:t>
      </w:r>
      <w:r w:rsidRPr="00083C2C">
        <w:rPr>
          <w:rFonts w:cs="Helvetica Neue"/>
        </w:rPr>
        <w:t xml:space="preserve"> unit substitutions).</w:t>
      </w:r>
    </w:p>
    <w:p w:rsidR="00225466" w:rsidRPr="00083C2C" w:rsidRDefault="00225466" w:rsidP="00225466">
      <w:pPr>
        <w:widowControl w:val="0"/>
        <w:autoSpaceDE w:val="0"/>
        <w:autoSpaceDN w:val="0"/>
        <w:adjustRightInd w:val="0"/>
        <w:ind w:left="567" w:hanging="567"/>
        <w:rPr>
          <w:rFonts w:cs="Helvetica Neue"/>
        </w:rPr>
      </w:pPr>
      <w:r>
        <w:rPr>
          <w:rFonts w:cs="Helvetica Neue"/>
        </w:rPr>
        <w:t> c)</w:t>
      </w:r>
      <w:r>
        <w:rPr>
          <w:rFonts w:cs="Helvetica Neue"/>
        </w:rPr>
        <w:tab/>
      </w:r>
      <w:r w:rsidRPr="00083C2C">
        <w:rPr>
          <w:rFonts w:cs="Helvetica Neue"/>
        </w:rPr>
        <w:t>A cont</w:t>
      </w:r>
      <w:r>
        <w:rPr>
          <w:rFonts w:cs="Helvetica Neue"/>
        </w:rPr>
        <w:t xml:space="preserve">ingency for unit options </w:t>
      </w:r>
      <w:r w:rsidRPr="00083C2C">
        <w:rPr>
          <w:rFonts w:cs="Helvetica Neue"/>
        </w:rPr>
        <w:t xml:space="preserve">may </w:t>
      </w:r>
      <w:r>
        <w:rPr>
          <w:rFonts w:cs="Helvetica Neue"/>
        </w:rPr>
        <w:t xml:space="preserve">need to be implemented for </w:t>
      </w:r>
      <w:r w:rsidRPr="00083C2C">
        <w:rPr>
          <w:rFonts w:cs="Helvetica Neue"/>
        </w:rPr>
        <w:t>student</w:t>
      </w:r>
      <w:r>
        <w:rPr>
          <w:rFonts w:cs="Helvetica Neue"/>
        </w:rPr>
        <w:t xml:space="preserve">s who, </w:t>
      </w:r>
      <w:r w:rsidRPr="00083C2C">
        <w:rPr>
          <w:rFonts w:cs="Helvetica Neue"/>
        </w:rPr>
        <w:t>due to exceptional circumstances (e</w:t>
      </w:r>
      <w:r>
        <w:rPr>
          <w:rFonts w:cs="Helvetica Neue"/>
        </w:rPr>
        <w:t>.</w:t>
      </w:r>
      <w:r w:rsidRPr="00083C2C">
        <w:rPr>
          <w:rFonts w:cs="Helvetica Neue"/>
        </w:rPr>
        <w:t>g. serious illness)</w:t>
      </w:r>
      <w:r>
        <w:rPr>
          <w:rFonts w:cs="Helvetica Neue"/>
        </w:rPr>
        <w:t>, do</w:t>
      </w:r>
      <w:r w:rsidRPr="00083C2C">
        <w:rPr>
          <w:rFonts w:cs="Helvetica Neue"/>
        </w:rPr>
        <w:t xml:space="preserve"> not complete their course by the end of the teach-out period.</w:t>
      </w:r>
    </w:p>
    <w:p w:rsidR="00225466" w:rsidRDefault="00225466" w:rsidP="00225466">
      <w:pPr>
        <w:widowControl w:val="0"/>
        <w:autoSpaceDE w:val="0"/>
        <w:autoSpaceDN w:val="0"/>
        <w:adjustRightInd w:val="0"/>
        <w:ind w:left="567" w:hanging="567"/>
        <w:rPr>
          <w:rFonts w:cs="Helvetica Neue"/>
        </w:rPr>
      </w:pPr>
      <w:r>
        <w:rPr>
          <w:rFonts w:cs="Helvetica Neue"/>
        </w:rPr>
        <w:t> d)</w:t>
      </w:r>
      <w:r>
        <w:rPr>
          <w:rFonts w:cs="Helvetica Neue"/>
        </w:rPr>
        <w:tab/>
      </w:r>
      <w:r w:rsidRPr="00083C2C">
        <w:rPr>
          <w:rFonts w:cs="Helvetica Neue"/>
        </w:rPr>
        <w:t xml:space="preserve">These arrangements may also need to be applied to any student requesting an intermission late in the teach-out period or seeking an extension to an intermission. </w:t>
      </w:r>
      <w:r>
        <w:rPr>
          <w:rFonts w:cs="Helvetica Neue"/>
        </w:rPr>
        <w:t>See section 7e and f.</w:t>
      </w:r>
    </w:p>
    <w:p w:rsidR="00225466" w:rsidRPr="00083C2C" w:rsidRDefault="00225466" w:rsidP="00225466">
      <w:pPr>
        <w:widowControl w:val="0"/>
        <w:autoSpaceDE w:val="0"/>
        <w:autoSpaceDN w:val="0"/>
        <w:adjustRightInd w:val="0"/>
        <w:ind w:left="567" w:hanging="567"/>
        <w:rPr>
          <w:rFonts w:cs="Helvetica Neue"/>
        </w:rPr>
      </w:pPr>
    </w:p>
    <w:p w:rsidR="00225466" w:rsidRPr="00083C2C" w:rsidRDefault="00225466" w:rsidP="00225466">
      <w:pPr>
        <w:keepNext/>
        <w:widowControl w:val="0"/>
        <w:autoSpaceDE w:val="0"/>
        <w:autoSpaceDN w:val="0"/>
        <w:adjustRightInd w:val="0"/>
        <w:rPr>
          <w:rFonts w:cs="Helvetica Neue"/>
          <w:b/>
          <w:bCs/>
          <w:color w:val="262087"/>
        </w:rPr>
      </w:pPr>
      <w:r>
        <w:rPr>
          <w:rFonts w:cs="Helvetica Neue"/>
          <w:b/>
          <w:bCs/>
          <w:color w:val="262087"/>
        </w:rPr>
        <w:t>7</w:t>
      </w:r>
      <w:r>
        <w:rPr>
          <w:rFonts w:cs="Helvetica Neue"/>
          <w:b/>
          <w:bCs/>
          <w:color w:val="262087"/>
        </w:rPr>
        <w:tab/>
        <w:t>Student c</w:t>
      </w:r>
      <w:r w:rsidRPr="00083C2C">
        <w:rPr>
          <w:rFonts w:cs="Helvetica Neue"/>
          <w:b/>
          <w:bCs/>
          <w:color w:val="262087"/>
        </w:rPr>
        <w:t>ommunication</w:t>
      </w:r>
    </w:p>
    <w:p w:rsidR="00225466" w:rsidRPr="00083C2C" w:rsidRDefault="00225466" w:rsidP="00225466">
      <w:pPr>
        <w:widowControl w:val="0"/>
        <w:autoSpaceDE w:val="0"/>
        <w:autoSpaceDN w:val="0"/>
        <w:adjustRightInd w:val="0"/>
        <w:ind w:left="567" w:hanging="567"/>
        <w:rPr>
          <w:rFonts w:cs="Helvetica Neue"/>
        </w:rPr>
      </w:pPr>
      <w:r>
        <w:rPr>
          <w:rFonts w:cs="Helvetica Neue"/>
        </w:rPr>
        <w:t>a)</w:t>
      </w:r>
      <w:r>
        <w:rPr>
          <w:rFonts w:cs="Helvetica Neue"/>
        </w:rPr>
        <w:tab/>
      </w:r>
      <w:r w:rsidRPr="00083C2C">
        <w:rPr>
          <w:rFonts w:cs="Helvetica Neue"/>
        </w:rPr>
        <w:t>All students impacted by the decision must be advised in writing. The correspondence should include the reasons for the decision and details concerning the various options that are available. A nominated contact person should be included to assist students with their individual enquiries. Advice on draft correspondence should be sought from Office</w:t>
      </w:r>
      <w:r>
        <w:rPr>
          <w:rFonts w:cs="Helvetica Neue"/>
        </w:rPr>
        <w:t xml:space="preserve"> of the General Counsel</w:t>
      </w:r>
      <w:r w:rsidRPr="00083C2C">
        <w:rPr>
          <w:rFonts w:cs="Helvetica Neue"/>
        </w:rPr>
        <w:t>.</w:t>
      </w:r>
    </w:p>
    <w:p w:rsidR="00225466" w:rsidRPr="00083C2C" w:rsidRDefault="00225466" w:rsidP="00225466">
      <w:pPr>
        <w:widowControl w:val="0"/>
        <w:autoSpaceDE w:val="0"/>
        <w:autoSpaceDN w:val="0"/>
        <w:adjustRightInd w:val="0"/>
        <w:ind w:left="567" w:hanging="567"/>
        <w:rPr>
          <w:rFonts w:cs="Helvetica Neue"/>
        </w:rPr>
      </w:pPr>
      <w:r>
        <w:rPr>
          <w:rFonts w:cs="Helvetica Neue"/>
        </w:rPr>
        <w:t> b)</w:t>
      </w:r>
      <w:r>
        <w:rPr>
          <w:rFonts w:cs="Helvetica Neue"/>
        </w:rPr>
        <w:tab/>
      </w:r>
      <w:r w:rsidRPr="00083C2C">
        <w:rPr>
          <w:rFonts w:cs="Helvetica Neue"/>
        </w:rPr>
        <w:t>Depending on the particular circumstances, a follow-up meeting with students could be considered to answer any student questions and provide further reassurance about progression.</w:t>
      </w:r>
    </w:p>
    <w:p w:rsidR="00225466" w:rsidRPr="00083C2C" w:rsidRDefault="00225466" w:rsidP="00225466">
      <w:pPr>
        <w:widowControl w:val="0"/>
        <w:autoSpaceDE w:val="0"/>
        <w:autoSpaceDN w:val="0"/>
        <w:adjustRightInd w:val="0"/>
        <w:ind w:left="567" w:hanging="567"/>
        <w:rPr>
          <w:rFonts w:cs="Helvetica Neue"/>
        </w:rPr>
      </w:pPr>
      <w:r>
        <w:rPr>
          <w:rFonts w:cs="Helvetica Neue"/>
        </w:rPr>
        <w:t> c)</w:t>
      </w:r>
      <w:r>
        <w:rPr>
          <w:rFonts w:cs="Helvetica Neue"/>
        </w:rPr>
        <w:tab/>
      </w:r>
      <w:r w:rsidRPr="00083C2C">
        <w:rPr>
          <w:rFonts w:cs="Helvetica Neue"/>
        </w:rPr>
        <w:t>Student communication should not be limited to active enrolments but also include students on</w:t>
      </w:r>
      <w:r>
        <w:rPr>
          <w:rFonts w:cs="Helvetica Neue"/>
        </w:rPr>
        <w:t xml:space="preserve"> deferment and</w:t>
      </w:r>
      <w:r w:rsidRPr="00083C2C">
        <w:rPr>
          <w:rFonts w:cs="Helvetica Neue"/>
        </w:rPr>
        <w:t xml:space="preserve"> intermission. Students in pathway programs also need to be informed about the teach-out and any plans/options for their cohort.</w:t>
      </w:r>
    </w:p>
    <w:p w:rsidR="00225466" w:rsidRPr="00083C2C" w:rsidRDefault="00225466" w:rsidP="00225466">
      <w:pPr>
        <w:widowControl w:val="0"/>
        <w:autoSpaceDE w:val="0"/>
        <w:autoSpaceDN w:val="0"/>
        <w:adjustRightInd w:val="0"/>
        <w:ind w:left="567" w:hanging="567"/>
        <w:rPr>
          <w:rFonts w:cs="Helvetica Neue"/>
        </w:rPr>
      </w:pPr>
      <w:r>
        <w:rPr>
          <w:rFonts w:cs="Helvetica Neue"/>
        </w:rPr>
        <w:t> d)</w:t>
      </w:r>
      <w:r>
        <w:rPr>
          <w:rFonts w:cs="Helvetica Neue"/>
        </w:rPr>
        <w:tab/>
      </w:r>
      <w:r w:rsidRPr="00083C2C">
        <w:rPr>
          <w:rFonts w:cs="Helvetica Neue"/>
        </w:rPr>
        <w:t>A communication plan also needs to be developed for any current applicants for the course advising them of alternative course options.</w:t>
      </w:r>
    </w:p>
    <w:p w:rsidR="00225466" w:rsidRDefault="00225466" w:rsidP="00225466">
      <w:pPr>
        <w:widowControl w:val="0"/>
        <w:autoSpaceDE w:val="0"/>
        <w:autoSpaceDN w:val="0"/>
        <w:adjustRightInd w:val="0"/>
        <w:ind w:left="567" w:hanging="567"/>
        <w:rPr>
          <w:rFonts w:cs="Helvetica Neue"/>
        </w:rPr>
      </w:pPr>
      <w:r w:rsidRPr="00083C2C">
        <w:rPr>
          <w:rFonts w:cs="Helvetica Neue"/>
        </w:rPr>
        <w:t>e</w:t>
      </w:r>
      <w:r>
        <w:rPr>
          <w:rFonts w:cs="Helvetica Neue"/>
        </w:rPr>
        <w:t>)</w:t>
      </w:r>
      <w:r>
        <w:rPr>
          <w:rFonts w:cs="Helvetica Neue"/>
        </w:rPr>
        <w:tab/>
      </w:r>
      <w:r w:rsidRPr="00083C2C">
        <w:rPr>
          <w:rFonts w:cs="Helvetica Neue"/>
        </w:rPr>
        <w:t xml:space="preserve">At the point of the final intake, </w:t>
      </w:r>
      <w:r>
        <w:rPr>
          <w:rFonts w:cs="Helvetica Neue"/>
        </w:rPr>
        <w:t xml:space="preserve">prospective </w:t>
      </w:r>
      <w:r w:rsidRPr="00083C2C">
        <w:rPr>
          <w:rFonts w:cs="Helvetica Neue"/>
        </w:rPr>
        <w:t xml:space="preserve">students need to be advised that no deferral of commencement is possible. Marketing material for final intake </w:t>
      </w:r>
      <w:r>
        <w:rPr>
          <w:rFonts w:cs="Helvetica Neue"/>
        </w:rPr>
        <w:t xml:space="preserve">should </w:t>
      </w:r>
      <w:r w:rsidRPr="00083C2C">
        <w:rPr>
          <w:rFonts w:cs="Helvetica Neue"/>
        </w:rPr>
        <w:t>clearly state that deferral cannot be approved.</w:t>
      </w:r>
    </w:p>
    <w:p w:rsidR="00225466" w:rsidRDefault="00225466" w:rsidP="00225466">
      <w:pPr>
        <w:ind w:left="567" w:hanging="567"/>
      </w:pPr>
      <w:r w:rsidRPr="00CE07CF">
        <w:rPr>
          <w:rFonts w:cs="Helvetica Neue"/>
        </w:rPr>
        <w:t>f)</w:t>
      </w:r>
      <w:r w:rsidRPr="00CE07CF">
        <w:rPr>
          <w:rFonts w:cs="Helvetica Neue"/>
        </w:rPr>
        <w:tab/>
      </w:r>
      <w:r w:rsidRPr="00CE07CF">
        <w:t xml:space="preserve">Students should be advised that intermissions requested late in the teach-out period or extensions to intermission are unlikely to be approved unless there are exceptional extenuating circumstances. Students making these requests must to be advised of the consequences for their progression and the limited range of options that may be available </w:t>
      </w:r>
      <w:r w:rsidRPr="00CE07CF">
        <w:rPr>
          <w:rFonts w:cs="Helvetica Neue"/>
        </w:rPr>
        <w:t>(e.g. course transfer, complementary study)</w:t>
      </w:r>
      <w:r w:rsidRPr="00CE07CF">
        <w:t>.</w:t>
      </w:r>
    </w:p>
    <w:p w:rsidR="00225466" w:rsidRPr="00CE07CF" w:rsidRDefault="00225466" w:rsidP="00225466">
      <w:pPr>
        <w:ind w:left="567" w:hanging="567"/>
      </w:pPr>
    </w:p>
    <w:p w:rsidR="00225466" w:rsidRPr="00CE07CF" w:rsidRDefault="00225466" w:rsidP="00225466">
      <w:pPr>
        <w:widowControl w:val="0"/>
        <w:autoSpaceDE w:val="0"/>
        <w:autoSpaceDN w:val="0"/>
        <w:adjustRightInd w:val="0"/>
        <w:rPr>
          <w:rFonts w:cs="Helvetica Neue"/>
          <w:b/>
          <w:bCs/>
          <w:color w:val="262087"/>
        </w:rPr>
      </w:pPr>
      <w:r>
        <w:rPr>
          <w:rFonts w:cs="Helvetica Neue"/>
          <w:b/>
          <w:bCs/>
          <w:color w:val="262087"/>
        </w:rPr>
        <w:t>8</w:t>
      </w:r>
      <w:r w:rsidRPr="00CE07CF">
        <w:rPr>
          <w:rFonts w:cs="Helvetica Neue"/>
          <w:b/>
          <w:bCs/>
          <w:color w:val="262087"/>
        </w:rPr>
        <w:tab/>
        <w:t>Course advertising and publications</w:t>
      </w:r>
    </w:p>
    <w:p w:rsidR="00225466" w:rsidRPr="00CE07CF" w:rsidRDefault="00225466" w:rsidP="00225466">
      <w:pPr>
        <w:widowControl w:val="0"/>
        <w:autoSpaceDE w:val="0"/>
        <w:autoSpaceDN w:val="0"/>
        <w:adjustRightInd w:val="0"/>
        <w:ind w:left="567" w:hanging="567"/>
        <w:rPr>
          <w:rFonts w:cs="Helvetica Neue"/>
        </w:rPr>
      </w:pPr>
      <w:r w:rsidRPr="00CE07CF">
        <w:rPr>
          <w:rFonts w:cs="Helvetica Neue"/>
        </w:rPr>
        <w:t>a)</w:t>
      </w:r>
      <w:r w:rsidRPr="00CE07CF">
        <w:rPr>
          <w:rFonts w:cs="Helvetica Neue"/>
        </w:rPr>
        <w:tab/>
        <w:t xml:space="preserve">Marketing and Recruitment need to be advised to remove the course from all websites and publications both local and international. </w:t>
      </w:r>
    </w:p>
    <w:p w:rsidR="00225466" w:rsidRDefault="00225466" w:rsidP="00225466">
      <w:pPr>
        <w:widowControl w:val="0"/>
        <w:autoSpaceDE w:val="0"/>
        <w:autoSpaceDN w:val="0"/>
        <w:adjustRightInd w:val="0"/>
        <w:ind w:left="567" w:hanging="567"/>
        <w:rPr>
          <w:rFonts w:cs="Helvetica Neue"/>
        </w:rPr>
      </w:pPr>
      <w:r w:rsidRPr="00CE07CF">
        <w:rPr>
          <w:rFonts w:cs="Helvetica Neue"/>
        </w:rPr>
        <w:t>b)</w:t>
      </w:r>
      <w:r w:rsidRPr="00CE07CF">
        <w:rPr>
          <w:rFonts w:cs="Helvetica Neue"/>
        </w:rPr>
        <w:tab/>
        <w:t xml:space="preserve">The </w:t>
      </w:r>
      <w:r>
        <w:rPr>
          <w:rFonts w:cs="Helvetica Neue"/>
        </w:rPr>
        <w:t>Academic Programs and Governance</w:t>
      </w:r>
      <w:r w:rsidRPr="00CE07CF">
        <w:rPr>
          <w:rFonts w:cs="Helvetica Neue"/>
        </w:rPr>
        <w:t xml:space="preserve"> Office and Admissions should be advised about any undergraduate course that may need to be removed from the VTAC system. This advice should be provided by faculties as early as possible. </w:t>
      </w:r>
    </w:p>
    <w:p w:rsidR="00225466" w:rsidRPr="00CE07CF" w:rsidRDefault="00225466" w:rsidP="00225466">
      <w:pPr>
        <w:widowControl w:val="0"/>
        <w:autoSpaceDE w:val="0"/>
        <w:autoSpaceDN w:val="0"/>
        <w:adjustRightInd w:val="0"/>
        <w:ind w:left="567" w:hanging="567"/>
        <w:rPr>
          <w:rFonts w:cs="Helvetica Neue"/>
        </w:rPr>
      </w:pPr>
    </w:p>
    <w:p w:rsidR="00225466" w:rsidRPr="00083C2C" w:rsidRDefault="00225466" w:rsidP="00225466">
      <w:pPr>
        <w:widowControl w:val="0"/>
        <w:autoSpaceDE w:val="0"/>
        <w:autoSpaceDN w:val="0"/>
        <w:adjustRightInd w:val="0"/>
        <w:rPr>
          <w:rFonts w:cs="Helvetica Neue"/>
          <w:b/>
          <w:bCs/>
          <w:color w:val="262087"/>
        </w:rPr>
      </w:pPr>
      <w:r>
        <w:rPr>
          <w:rFonts w:cs="Helvetica Neue"/>
          <w:b/>
          <w:bCs/>
          <w:color w:val="262087"/>
        </w:rPr>
        <w:t>9</w:t>
      </w:r>
      <w:r w:rsidRPr="00083C2C">
        <w:rPr>
          <w:rFonts w:cs="Helvetica Neue"/>
          <w:b/>
          <w:bCs/>
          <w:color w:val="262087"/>
        </w:rPr>
        <w:t xml:space="preserve"> </w:t>
      </w:r>
      <w:r>
        <w:rPr>
          <w:rFonts w:cs="Helvetica Neue"/>
          <w:b/>
          <w:bCs/>
          <w:color w:val="262087"/>
        </w:rPr>
        <w:tab/>
      </w:r>
      <w:r w:rsidRPr="00083C2C">
        <w:rPr>
          <w:rFonts w:cs="Helvetica Neue"/>
          <w:b/>
          <w:bCs/>
          <w:color w:val="262087"/>
        </w:rPr>
        <w:t xml:space="preserve">External </w:t>
      </w:r>
      <w:r>
        <w:rPr>
          <w:rFonts w:cs="Helvetica Neue"/>
          <w:b/>
          <w:bCs/>
          <w:color w:val="262087"/>
        </w:rPr>
        <w:t>p</w:t>
      </w:r>
      <w:r w:rsidRPr="00083C2C">
        <w:rPr>
          <w:rFonts w:cs="Helvetica Neue"/>
          <w:b/>
          <w:bCs/>
          <w:color w:val="262087"/>
        </w:rPr>
        <w:t>artners</w:t>
      </w:r>
    </w:p>
    <w:p w:rsidR="00225466" w:rsidRPr="00083C2C" w:rsidRDefault="00225466" w:rsidP="00225466">
      <w:pPr>
        <w:widowControl w:val="0"/>
        <w:autoSpaceDE w:val="0"/>
        <w:autoSpaceDN w:val="0"/>
        <w:adjustRightInd w:val="0"/>
        <w:ind w:left="567" w:hanging="567"/>
        <w:rPr>
          <w:rFonts w:cs="Helvetica Neue"/>
        </w:rPr>
      </w:pPr>
      <w:r>
        <w:rPr>
          <w:rFonts w:cs="Helvetica Neue"/>
        </w:rPr>
        <w:t>a)</w:t>
      </w:r>
      <w:r>
        <w:rPr>
          <w:rFonts w:cs="Helvetica Neue"/>
        </w:rPr>
        <w:tab/>
      </w:r>
      <w:r w:rsidRPr="00083C2C">
        <w:rPr>
          <w:rFonts w:cs="Helvetica Neue"/>
        </w:rPr>
        <w:t xml:space="preserve">Where the program involves external partners in its delivery, the terms of the contractual agreement need to be applied when taking the decision to disestablish the course. In accordance with those terms, some of the implementation actions may be undertaken by the partner or jointly by the University and </w:t>
      </w:r>
      <w:r w:rsidRPr="00083C2C">
        <w:rPr>
          <w:rFonts w:cs="Helvetica Neue"/>
        </w:rPr>
        <w:lastRenderedPageBreak/>
        <w:t>the partner. The Office</w:t>
      </w:r>
      <w:r>
        <w:rPr>
          <w:rFonts w:cs="Helvetica Neue"/>
        </w:rPr>
        <w:t xml:space="preserve"> of General Counsel</w:t>
      </w:r>
      <w:r w:rsidRPr="00083C2C">
        <w:rPr>
          <w:rFonts w:cs="Helvetica Neue"/>
        </w:rPr>
        <w:t xml:space="preserve"> should be asked to advise if this is occurring.</w:t>
      </w:r>
    </w:p>
    <w:p w:rsidR="00225466" w:rsidRDefault="00225466" w:rsidP="00225466">
      <w:pPr>
        <w:widowControl w:val="0"/>
        <w:autoSpaceDE w:val="0"/>
        <w:autoSpaceDN w:val="0"/>
        <w:adjustRightInd w:val="0"/>
        <w:ind w:left="567" w:hanging="567"/>
        <w:rPr>
          <w:rFonts w:cs="Helvetica Neue"/>
        </w:rPr>
      </w:pPr>
      <w:r>
        <w:rPr>
          <w:rFonts w:cs="Helvetica Neue"/>
        </w:rPr>
        <w:t> b)</w:t>
      </w:r>
      <w:r>
        <w:rPr>
          <w:rFonts w:cs="Helvetica Neue"/>
        </w:rPr>
        <w:tab/>
      </w:r>
      <w:r w:rsidRPr="00083C2C">
        <w:rPr>
          <w:rFonts w:cs="Helvetica Neue"/>
        </w:rPr>
        <w:t>If this involves an international partner, the Office of Global Engagement should be kept informed during the implementation process.</w:t>
      </w:r>
    </w:p>
    <w:p w:rsidR="00225466" w:rsidRDefault="00225466" w:rsidP="00225466">
      <w:pPr>
        <w:widowControl w:val="0"/>
        <w:autoSpaceDE w:val="0"/>
        <w:autoSpaceDN w:val="0"/>
        <w:adjustRightInd w:val="0"/>
        <w:ind w:left="567" w:hanging="567"/>
        <w:rPr>
          <w:rFonts w:cs="Helvetica Neue"/>
          <w:b/>
          <w:bCs/>
          <w:color w:val="262087"/>
        </w:rPr>
      </w:pPr>
    </w:p>
    <w:p w:rsidR="00225466" w:rsidRPr="00083C2C" w:rsidRDefault="00225466" w:rsidP="00225466">
      <w:pPr>
        <w:widowControl w:val="0"/>
        <w:autoSpaceDE w:val="0"/>
        <w:autoSpaceDN w:val="0"/>
        <w:adjustRightInd w:val="0"/>
        <w:rPr>
          <w:rFonts w:cs="Helvetica Neue"/>
          <w:b/>
          <w:bCs/>
          <w:color w:val="262087"/>
        </w:rPr>
      </w:pPr>
      <w:r w:rsidRPr="00083C2C">
        <w:rPr>
          <w:rFonts w:cs="Helvetica Neue"/>
          <w:b/>
          <w:bCs/>
          <w:color w:val="262087"/>
        </w:rPr>
        <w:t xml:space="preserve">SUGGESTED </w:t>
      </w:r>
      <w:r>
        <w:rPr>
          <w:rFonts w:cs="Helvetica Neue"/>
          <w:b/>
          <w:bCs/>
          <w:color w:val="262087"/>
        </w:rPr>
        <w:t>T</w:t>
      </w:r>
      <w:r w:rsidRPr="00083C2C">
        <w:rPr>
          <w:rFonts w:cs="Helvetica Neue"/>
          <w:b/>
          <w:bCs/>
          <w:color w:val="262087"/>
        </w:rPr>
        <w:t>EACH-</w:t>
      </w:r>
      <w:r>
        <w:rPr>
          <w:rFonts w:cs="Helvetica Neue"/>
          <w:b/>
          <w:bCs/>
          <w:color w:val="262087"/>
        </w:rPr>
        <w:t>O</w:t>
      </w:r>
      <w:r w:rsidRPr="00083C2C">
        <w:rPr>
          <w:rFonts w:cs="Helvetica Neue"/>
          <w:b/>
          <w:bCs/>
          <w:color w:val="262087"/>
        </w:rPr>
        <w:t xml:space="preserve">UT </w:t>
      </w:r>
      <w:r>
        <w:rPr>
          <w:rFonts w:cs="Helvetica Neue"/>
          <w:b/>
          <w:bCs/>
          <w:color w:val="262087"/>
        </w:rPr>
        <w:t>A</w:t>
      </w:r>
      <w:r w:rsidRPr="00083C2C">
        <w:rPr>
          <w:rFonts w:cs="Helvetica Neue"/>
          <w:b/>
          <w:bCs/>
          <w:color w:val="262087"/>
        </w:rPr>
        <w:t>CTION</w:t>
      </w:r>
      <w:r>
        <w:rPr>
          <w:rFonts w:cs="Helvetica Neue"/>
          <w:b/>
          <w:bCs/>
          <w:color w:val="262087"/>
        </w:rPr>
        <w:t>S</w:t>
      </w:r>
      <w:r w:rsidRPr="00083C2C">
        <w:rPr>
          <w:rFonts w:cs="Helvetica Neue"/>
          <w:b/>
          <w:bCs/>
          <w:color w:val="262087"/>
        </w:rPr>
        <w:t>: INITIAL</w:t>
      </w:r>
    </w:p>
    <w:p w:rsidR="00225466" w:rsidRDefault="00225466" w:rsidP="00225466">
      <w:pPr>
        <w:widowControl w:val="0"/>
        <w:autoSpaceDE w:val="0"/>
        <w:autoSpaceDN w:val="0"/>
        <w:adjustRightInd w:val="0"/>
        <w:rPr>
          <w:rFonts w:cs="Helvetica Neue"/>
        </w:rPr>
      </w:pPr>
    </w:p>
    <w:tbl>
      <w:tblPr>
        <w:tblStyle w:val="TableGrid"/>
        <w:tblW w:w="5000" w:type="pct"/>
        <w:tblLayout w:type="fixed"/>
        <w:tblLook w:val="04A0" w:firstRow="1" w:lastRow="0" w:firstColumn="1" w:lastColumn="0" w:noHBand="0" w:noVBand="1"/>
      </w:tblPr>
      <w:tblGrid>
        <w:gridCol w:w="9628"/>
      </w:tblGrid>
      <w:tr w:rsidR="00225466" w:rsidRPr="0060014F" w:rsidTr="00977301">
        <w:tc>
          <w:tcPr>
            <w:tcW w:w="9634" w:type="dxa"/>
            <w:shd w:val="clear" w:color="auto" w:fill="4472C4" w:themeFill="accent5"/>
          </w:tcPr>
          <w:p w:rsidR="00225466" w:rsidRPr="0060014F" w:rsidRDefault="00225466" w:rsidP="00977301">
            <w:pPr>
              <w:keepNext/>
              <w:widowControl w:val="0"/>
              <w:autoSpaceDE w:val="0"/>
              <w:autoSpaceDN w:val="0"/>
              <w:adjustRightInd w:val="0"/>
              <w:rPr>
                <w:rFonts w:cs="Helvetica Neue"/>
                <w:color w:val="FFFFFF" w:themeColor="background1"/>
                <w:sz w:val="20"/>
                <w:szCs w:val="20"/>
              </w:rPr>
            </w:pPr>
            <w:r w:rsidRPr="0060014F">
              <w:rPr>
                <w:rFonts w:cs="Helvetica Neue"/>
                <w:color w:val="FFFFFF" w:themeColor="background1"/>
                <w:sz w:val="20"/>
                <w:szCs w:val="20"/>
              </w:rPr>
              <w:t>Action</w:t>
            </w:r>
          </w:p>
        </w:tc>
      </w:tr>
      <w:tr w:rsidR="00225466" w:rsidRPr="00CE07CF" w:rsidTr="00977301">
        <w:tc>
          <w:tcPr>
            <w:tcW w:w="9634" w:type="dxa"/>
          </w:tcPr>
          <w:p w:rsidR="00225466" w:rsidRPr="00CE07CF" w:rsidRDefault="00225466" w:rsidP="00977301">
            <w:pPr>
              <w:widowControl w:val="0"/>
              <w:autoSpaceDE w:val="0"/>
              <w:autoSpaceDN w:val="0"/>
              <w:adjustRightInd w:val="0"/>
              <w:rPr>
                <w:rFonts w:cs="Helvetica Neue"/>
              </w:rPr>
            </w:pPr>
            <w:r>
              <w:rPr>
                <w:rFonts w:cs="Helvetica Neue"/>
                <w:sz w:val="20"/>
                <w:szCs w:val="20"/>
              </w:rPr>
              <w:t>D</w:t>
            </w:r>
            <w:r w:rsidRPr="00CE07CF">
              <w:rPr>
                <w:rFonts w:cs="Helvetica Neue"/>
                <w:sz w:val="20"/>
                <w:szCs w:val="20"/>
              </w:rPr>
              <w:t>iscuss any student load issues associated with the teach-out</w:t>
            </w:r>
            <w:r>
              <w:rPr>
                <w:rFonts w:cs="Helvetica Neue"/>
                <w:sz w:val="20"/>
                <w:szCs w:val="20"/>
              </w:rPr>
              <w:t xml:space="preserve"> with </w:t>
            </w:r>
            <w:r w:rsidRPr="00CE07CF">
              <w:rPr>
                <w:rFonts w:cs="Helvetica Neue"/>
                <w:sz w:val="20"/>
                <w:szCs w:val="20"/>
              </w:rPr>
              <w:t>University Planning and Statistics.</w:t>
            </w:r>
          </w:p>
        </w:tc>
      </w:tr>
      <w:tr w:rsidR="00225466" w:rsidRPr="00CE07CF" w:rsidTr="00977301">
        <w:tc>
          <w:tcPr>
            <w:tcW w:w="9634" w:type="dxa"/>
          </w:tcPr>
          <w:p w:rsidR="00225466" w:rsidRPr="00CE07CF" w:rsidRDefault="00225466" w:rsidP="00977301">
            <w:pPr>
              <w:widowControl w:val="0"/>
              <w:autoSpaceDE w:val="0"/>
              <w:autoSpaceDN w:val="0"/>
              <w:adjustRightInd w:val="0"/>
              <w:rPr>
                <w:rFonts w:cs="Helvetica Neue"/>
              </w:rPr>
            </w:pPr>
            <w:r w:rsidRPr="00CE07CF">
              <w:rPr>
                <w:rFonts w:cs="Helvetica Neue"/>
                <w:sz w:val="20"/>
                <w:szCs w:val="20"/>
              </w:rPr>
              <w:t>Seek advice from the Office of the General Counsel on any relevant issue (</w:t>
            </w:r>
            <w:proofErr w:type="spellStart"/>
            <w:r w:rsidRPr="00CE07CF">
              <w:rPr>
                <w:rFonts w:cs="Helvetica Neue"/>
                <w:sz w:val="20"/>
                <w:szCs w:val="20"/>
              </w:rPr>
              <w:t>ie</w:t>
            </w:r>
            <w:proofErr w:type="spellEnd"/>
            <w:r w:rsidRPr="00CE07CF">
              <w:rPr>
                <w:rFonts w:cs="Helvetica Neue"/>
                <w:sz w:val="20"/>
                <w:szCs w:val="20"/>
              </w:rPr>
              <w:t xml:space="preserve">. content of written communication to students notifying them of the decision to disestablish the course and honouring contractual obligations and other </w:t>
            </w:r>
            <w:r>
              <w:rPr>
                <w:rFonts w:cs="Helvetica Neue"/>
                <w:sz w:val="20"/>
                <w:szCs w:val="20"/>
              </w:rPr>
              <w:t>commitments</w:t>
            </w:r>
            <w:r w:rsidRPr="00CE07CF">
              <w:rPr>
                <w:rFonts w:cs="Helvetica Neue"/>
                <w:sz w:val="20"/>
                <w:szCs w:val="20"/>
              </w:rPr>
              <w:t xml:space="preserve"> </w:t>
            </w:r>
            <w:r>
              <w:rPr>
                <w:rFonts w:cs="Helvetica Neue"/>
                <w:sz w:val="20"/>
                <w:szCs w:val="20"/>
              </w:rPr>
              <w:t>of</w:t>
            </w:r>
            <w:r w:rsidRPr="00CE07CF">
              <w:rPr>
                <w:rFonts w:cs="Helvetica Neue"/>
                <w:sz w:val="20"/>
                <w:szCs w:val="20"/>
              </w:rPr>
              <w:t xml:space="preserve"> the University).</w:t>
            </w:r>
          </w:p>
        </w:tc>
      </w:tr>
      <w:tr w:rsidR="00225466" w:rsidRPr="00CE07CF" w:rsidTr="00977301">
        <w:tc>
          <w:tcPr>
            <w:tcW w:w="9634" w:type="dxa"/>
          </w:tcPr>
          <w:p w:rsidR="00225466" w:rsidRPr="00CE07CF" w:rsidRDefault="00225466" w:rsidP="00977301">
            <w:pPr>
              <w:widowControl w:val="0"/>
              <w:autoSpaceDE w:val="0"/>
              <w:autoSpaceDN w:val="0"/>
              <w:adjustRightInd w:val="0"/>
              <w:rPr>
                <w:rFonts w:cs="Helvetica Neue"/>
              </w:rPr>
            </w:pPr>
            <w:r w:rsidRPr="00CE07CF">
              <w:rPr>
                <w:rFonts w:cs="Helvetica Neue"/>
                <w:sz w:val="20"/>
                <w:szCs w:val="20"/>
              </w:rPr>
              <w:t>Advise</w:t>
            </w:r>
            <w:r>
              <w:rPr>
                <w:rFonts w:cs="Helvetica Neue"/>
                <w:sz w:val="20"/>
                <w:szCs w:val="20"/>
              </w:rPr>
              <w:t xml:space="preserve"> the</w:t>
            </w:r>
            <w:r w:rsidRPr="00CE07CF">
              <w:rPr>
                <w:rFonts w:cs="Helvetica Neue"/>
                <w:sz w:val="20"/>
                <w:szCs w:val="20"/>
              </w:rPr>
              <w:t xml:space="preserve"> </w:t>
            </w:r>
            <w:r w:rsidRPr="00012AAF">
              <w:rPr>
                <w:rFonts w:cs="Helvetica Neue"/>
                <w:sz w:val="20"/>
                <w:szCs w:val="20"/>
              </w:rPr>
              <w:t xml:space="preserve">Academic Programs and Governance Office </w:t>
            </w:r>
            <w:r>
              <w:rPr>
                <w:rFonts w:cs="Helvetica Neue"/>
                <w:sz w:val="20"/>
                <w:szCs w:val="20"/>
              </w:rPr>
              <w:t xml:space="preserve">and </w:t>
            </w:r>
            <w:r w:rsidRPr="00CE07CF">
              <w:rPr>
                <w:rFonts w:cs="Helvetica Neue"/>
                <w:sz w:val="20"/>
                <w:szCs w:val="20"/>
              </w:rPr>
              <w:t>Admissions if the course is to be withdrawn from Victorian Tertiary Admissions Centre (VTAC) system and the date of final intake.</w:t>
            </w:r>
          </w:p>
        </w:tc>
      </w:tr>
      <w:tr w:rsidR="00225466" w:rsidRPr="00CE07CF" w:rsidTr="00977301">
        <w:tc>
          <w:tcPr>
            <w:tcW w:w="9634" w:type="dxa"/>
          </w:tcPr>
          <w:p w:rsidR="00225466" w:rsidRPr="00CE07CF" w:rsidRDefault="00225466" w:rsidP="00977301">
            <w:pPr>
              <w:widowControl w:val="0"/>
              <w:autoSpaceDE w:val="0"/>
              <w:autoSpaceDN w:val="0"/>
              <w:adjustRightInd w:val="0"/>
              <w:rPr>
                <w:rFonts w:cs="Helvetica Neue"/>
              </w:rPr>
            </w:pPr>
            <w:r w:rsidRPr="00CE07CF">
              <w:rPr>
                <w:rFonts w:cs="Helvetica Neue"/>
                <w:sz w:val="20"/>
                <w:szCs w:val="20"/>
              </w:rPr>
              <w:t xml:space="preserve">If the course is open for international enrolments, advise </w:t>
            </w:r>
            <w:r>
              <w:rPr>
                <w:rFonts w:cs="Helvetica Neue"/>
                <w:sz w:val="20"/>
                <w:szCs w:val="20"/>
              </w:rPr>
              <w:t xml:space="preserve">Admissions and </w:t>
            </w:r>
            <w:r w:rsidRPr="00CE07CF">
              <w:rPr>
                <w:rFonts w:cs="Helvetica Neue"/>
                <w:sz w:val="20"/>
                <w:szCs w:val="20"/>
              </w:rPr>
              <w:t>International Recruitment Services (IRS) that the course is to be withdrawn and the date of the final intake.</w:t>
            </w:r>
          </w:p>
        </w:tc>
      </w:tr>
      <w:tr w:rsidR="00225466" w:rsidRPr="00CE07CF" w:rsidTr="00977301">
        <w:tc>
          <w:tcPr>
            <w:tcW w:w="9634" w:type="dxa"/>
          </w:tcPr>
          <w:p w:rsidR="00225466" w:rsidRPr="00CE07CF" w:rsidRDefault="00225466" w:rsidP="00977301">
            <w:pPr>
              <w:widowControl w:val="0"/>
              <w:autoSpaceDE w:val="0"/>
              <w:autoSpaceDN w:val="0"/>
              <w:adjustRightInd w:val="0"/>
              <w:rPr>
                <w:rFonts w:cs="Helvetica Neue"/>
              </w:rPr>
            </w:pPr>
            <w:r w:rsidRPr="00CE07CF">
              <w:rPr>
                <w:rFonts w:cs="Helvetica Neue"/>
                <w:sz w:val="20"/>
                <w:szCs w:val="20"/>
              </w:rPr>
              <w:t>Develop a communication plan to advise any current applicants or students with offers for subsequent intake periods that the course will no longer be offered, including information about alternative course options that are available. This should be developed in consultation with the Admissions and/or International Recruitment Services</w:t>
            </w:r>
            <w:r>
              <w:rPr>
                <w:rFonts w:cs="Helvetica Neue"/>
                <w:sz w:val="20"/>
                <w:szCs w:val="20"/>
              </w:rPr>
              <w:t xml:space="preserve"> (IRS)</w:t>
            </w:r>
            <w:r w:rsidRPr="00CE07CF">
              <w:rPr>
                <w:rFonts w:cs="Helvetica Neue"/>
                <w:sz w:val="20"/>
                <w:szCs w:val="20"/>
              </w:rPr>
              <w:t xml:space="preserve"> as appropriate.</w:t>
            </w:r>
          </w:p>
        </w:tc>
      </w:tr>
      <w:tr w:rsidR="00225466" w:rsidRPr="00CE07CF" w:rsidTr="00977301">
        <w:tc>
          <w:tcPr>
            <w:tcW w:w="9634" w:type="dxa"/>
          </w:tcPr>
          <w:p w:rsidR="00225466" w:rsidRPr="00CE07CF" w:rsidRDefault="00225466" w:rsidP="00977301">
            <w:pPr>
              <w:widowControl w:val="0"/>
              <w:autoSpaceDE w:val="0"/>
              <w:autoSpaceDN w:val="0"/>
              <w:adjustRightInd w:val="0"/>
              <w:rPr>
                <w:rFonts w:cs="Helvetica Neue"/>
              </w:rPr>
            </w:pPr>
            <w:r w:rsidRPr="00CE07CF">
              <w:rPr>
                <w:rFonts w:cs="Helvetica Neue"/>
                <w:sz w:val="20"/>
                <w:szCs w:val="20"/>
              </w:rPr>
              <w:t>Consult with the Library, </w:t>
            </w:r>
            <w:proofErr w:type="spellStart"/>
            <w:r w:rsidRPr="00CE07CF">
              <w:rPr>
                <w:rFonts w:cs="Helvetica Neue"/>
                <w:sz w:val="20"/>
                <w:szCs w:val="20"/>
              </w:rPr>
              <w:t>eSolutions</w:t>
            </w:r>
            <w:proofErr w:type="spellEnd"/>
            <w:r w:rsidRPr="00CE07CF">
              <w:rPr>
                <w:rFonts w:cs="Helvetica Neue"/>
                <w:sz w:val="20"/>
                <w:szCs w:val="20"/>
              </w:rPr>
              <w:t xml:space="preserve"> and student services (</w:t>
            </w:r>
            <w:proofErr w:type="spellStart"/>
            <w:r w:rsidRPr="00CE07CF">
              <w:rPr>
                <w:rFonts w:cs="Helvetica Neue"/>
                <w:sz w:val="20"/>
                <w:szCs w:val="20"/>
              </w:rPr>
              <w:t>eg.</w:t>
            </w:r>
            <w:proofErr w:type="spellEnd"/>
            <w:r w:rsidRPr="00CE07CF">
              <w:rPr>
                <w:rFonts w:cs="Helvetica Neue"/>
                <w:sz w:val="20"/>
                <w:szCs w:val="20"/>
              </w:rPr>
              <w:t xml:space="preserve"> </w:t>
            </w:r>
            <w:proofErr w:type="spellStart"/>
            <w:proofErr w:type="gramStart"/>
            <w:r w:rsidRPr="00CE07CF">
              <w:rPr>
                <w:rFonts w:cs="Helvetica Neue"/>
                <w:sz w:val="20"/>
                <w:szCs w:val="20"/>
              </w:rPr>
              <w:t>ask.Monash</w:t>
            </w:r>
            <w:proofErr w:type="spellEnd"/>
            <w:proofErr w:type="gramEnd"/>
            <w:r w:rsidRPr="00CE07CF">
              <w:rPr>
                <w:rFonts w:cs="Helvetica Neue"/>
                <w:sz w:val="20"/>
                <w:szCs w:val="20"/>
              </w:rPr>
              <w:t>, counselling and health services, timetabling) regarding maintenance of support services and any changes to service delivery associated with teach-out arrangements.</w:t>
            </w:r>
          </w:p>
        </w:tc>
      </w:tr>
      <w:tr w:rsidR="00225466" w:rsidRPr="00CE07CF" w:rsidTr="00977301">
        <w:tc>
          <w:tcPr>
            <w:tcW w:w="9634" w:type="dxa"/>
          </w:tcPr>
          <w:p w:rsidR="00225466" w:rsidRPr="00CE07CF" w:rsidRDefault="00225466" w:rsidP="00977301">
            <w:pPr>
              <w:widowControl w:val="0"/>
              <w:autoSpaceDE w:val="0"/>
              <w:autoSpaceDN w:val="0"/>
              <w:adjustRightInd w:val="0"/>
              <w:rPr>
                <w:rFonts w:cs="Helvetica Neue"/>
                <w:sz w:val="20"/>
                <w:szCs w:val="20"/>
              </w:rPr>
            </w:pPr>
            <w:r w:rsidRPr="00CE07CF">
              <w:rPr>
                <w:rFonts w:cs="Helvetica Neue"/>
                <w:sz w:val="20"/>
                <w:szCs w:val="20"/>
              </w:rPr>
              <w:t>A letter should be sent to all students explaining the teach-out arrangements and detailing all available options for students.</w:t>
            </w:r>
          </w:p>
        </w:tc>
      </w:tr>
      <w:tr w:rsidR="00225466" w:rsidRPr="00CE07CF" w:rsidTr="00977301">
        <w:tc>
          <w:tcPr>
            <w:tcW w:w="9634" w:type="dxa"/>
          </w:tcPr>
          <w:p w:rsidR="00225466" w:rsidRPr="00CE07CF" w:rsidRDefault="00225466" w:rsidP="00977301">
            <w:pPr>
              <w:widowControl w:val="0"/>
              <w:autoSpaceDE w:val="0"/>
              <w:autoSpaceDN w:val="0"/>
              <w:adjustRightInd w:val="0"/>
              <w:rPr>
                <w:rFonts w:cs="Helvetica Neue"/>
                <w:sz w:val="20"/>
                <w:szCs w:val="20"/>
              </w:rPr>
            </w:pPr>
            <w:r>
              <w:rPr>
                <w:rFonts w:cs="Helvetica Neue"/>
                <w:sz w:val="20"/>
                <w:szCs w:val="20"/>
              </w:rPr>
              <w:t>C</w:t>
            </w:r>
            <w:r w:rsidRPr="00CE07CF">
              <w:rPr>
                <w:rFonts w:cs="Helvetica Neue"/>
                <w:sz w:val="20"/>
                <w:szCs w:val="20"/>
              </w:rPr>
              <w:t>onsider holding a meeting with students to explain processes and address any concerns.</w:t>
            </w:r>
          </w:p>
        </w:tc>
      </w:tr>
      <w:tr w:rsidR="00225466" w:rsidRPr="00CE07CF" w:rsidTr="00977301">
        <w:tc>
          <w:tcPr>
            <w:tcW w:w="9634" w:type="dxa"/>
          </w:tcPr>
          <w:p w:rsidR="00225466" w:rsidRPr="00CE07CF" w:rsidRDefault="00225466" w:rsidP="00977301">
            <w:pPr>
              <w:widowControl w:val="0"/>
              <w:autoSpaceDE w:val="0"/>
              <w:autoSpaceDN w:val="0"/>
              <w:adjustRightInd w:val="0"/>
              <w:rPr>
                <w:rFonts w:cs="Helvetica Neue"/>
                <w:sz w:val="20"/>
                <w:szCs w:val="20"/>
              </w:rPr>
            </w:pPr>
            <w:r w:rsidRPr="00CE07CF">
              <w:rPr>
                <w:rFonts w:cs="Helvetica Neue"/>
                <w:sz w:val="20"/>
                <w:szCs w:val="20"/>
              </w:rPr>
              <w:t>Nominate a contact person to deal with student enquiries about the process.</w:t>
            </w:r>
          </w:p>
        </w:tc>
      </w:tr>
      <w:tr w:rsidR="00225466" w:rsidRPr="00CE07CF" w:rsidTr="00977301">
        <w:tc>
          <w:tcPr>
            <w:tcW w:w="9634" w:type="dxa"/>
          </w:tcPr>
          <w:p w:rsidR="00225466" w:rsidRPr="00CE07CF" w:rsidRDefault="00225466" w:rsidP="00977301">
            <w:pPr>
              <w:widowControl w:val="0"/>
              <w:autoSpaceDE w:val="0"/>
              <w:autoSpaceDN w:val="0"/>
              <w:adjustRightInd w:val="0"/>
              <w:rPr>
                <w:rFonts w:cs="Helvetica Neue"/>
                <w:sz w:val="20"/>
                <w:szCs w:val="20"/>
              </w:rPr>
            </w:pPr>
            <w:r w:rsidRPr="00CE07CF">
              <w:rPr>
                <w:rFonts w:cs="Helvetica Neue"/>
                <w:sz w:val="20"/>
                <w:szCs w:val="20"/>
              </w:rPr>
              <w:t>Establish a website for students with information about the teach-out. Refer to this site in all future correspondence with students, especially for re-enrolment information.</w:t>
            </w:r>
          </w:p>
        </w:tc>
      </w:tr>
      <w:tr w:rsidR="00225466" w:rsidRPr="00CE07CF" w:rsidTr="00977301">
        <w:tc>
          <w:tcPr>
            <w:tcW w:w="9634" w:type="dxa"/>
          </w:tcPr>
          <w:p w:rsidR="00225466" w:rsidRPr="00CE07CF" w:rsidRDefault="00225466" w:rsidP="00977301">
            <w:pPr>
              <w:widowControl w:val="0"/>
              <w:autoSpaceDE w:val="0"/>
              <w:autoSpaceDN w:val="0"/>
              <w:adjustRightInd w:val="0"/>
              <w:rPr>
                <w:rFonts w:cs="Helvetica Neue"/>
                <w:sz w:val="20"/>
                <w:szCs w:val="20"/>
              </w:rPr>
            </w:pPr>
            <w:r w:rsidRPr="00CE07CF">
              <w:rPr>
                <w:rFonts w:cs="Helvetica Neue"/>
                <w:sz w:val="20"/>
                <w:szCs w:val="20"/>
              </w:rPr>
              <w:t xml:space="preserve">Course planning to ensure cohort of students are streamed into particular units, </w:t>
            </w:r>
            <w:r w:rsidRPr="007A7E8D">
              <w:rPr>
                <w:rFonts w:cs="Helvetica Neue"/>
                <w:sz w:val="20"/>
                <w:szCs w:val="20"/>
              </w:rPr>
              <w:t>in order to</w:t>
            </w:r>
            <w:r w:rsidRPr="00CE07CF">
              <w:rPr>
                <w:rFonts w:cs="Helvetica Neue"/>
                <w:sz w:val="20"/>
                <w:szCs w:val="20"/>
              </w:rPr>
              <w:t xml:space="preserve"> mak</w:t>
            </w:r>
            <w:r>
              <w:rPr>
                <w:rFonts w:cs="Helvetica Neue"/>
                <w:sz w:val="20"/>
                <w:szCs w:val="20"/>
              </w:rPr>
              <w:t>e</w:t>
            </w:r>
            <w:r w:rsidRPr="00CE07CF">
              <w:rPr>
                <w:rFonts w:cs="Helvetica Neue"/>
                <w:sz w:val="20"/>
                <w:szCs w:val="20"/>
              </w:rPr>
              <w:t xml:space="preserve"> class sizes more viable and to minimise unit offerings.</w:t>
            </w:r>
          </w:p>
        </w:tc>
      </w:tr>
      <w:tr w:rsidR="00225466" w:rsidRPr="00CE07CF" w:rsidTr="00977301">
        <w:tc>
          <w:tcPr>
            <w:tcW w:w="9634" w:type="dxa"/>
          </w:tcPr>
          <w:p w:rsidR="00225466" w:rsidRPr="00CE07CF" w:rsidRDefault="00225466" w:rsidP="00977301">
            <w:pPr>
              <w:widowControl w:val="0"/>
              <w:autoSpaceDE w:val="0"/>
              <w:autoSpaceDN w:val="0"/>
              <w:adjustRightInd w:val="0"/>
              <w:rPr>
                <w:rFonts w:cs="Helvetica Neue"/>
                <w:sz w:val="20"/>
                <w:szCs w:val="20"/>
              </w:rPr>
            </w:pPr>
            <w:r w:rsidRPr="00CE07CF">
              <w:rPr>
                <w:rFonts w:cs="Helvetica Neue"/>
                <w:sz w:val="20"/>
                <w:szCs w:val="20"/>
              </w:rPr>
              <w:t>Prepare and supply individual course plans for all students mapping their progression to completion within the designated teach-out period.</w:t>
            </w:r>
          </w:p>
        </w:tc>
      </w:tr>
    </w:tbl>
    <w:p w:rsidR="00225466" w:rsidRPr="00CE07CF" w:rsidRDefault="00225466" w:rsidP="00225466">
      <w:pPr>
        <w:spacing w:after="0"/>
      </w:pPr>
    </w:p>
    <w:p w:rsidR="00225466" w:rsidRPr="0060014F" w:rsidRDefault="00225466" w:rsidP="00225466">
      <w:pPr>
        <w:widowControl w:val="0"/>
        <w:autoSpaceDE w:val="0"/>
        <w:autoSpaceDN w:val="0"/>
        <w:adjustRightInd w:val="0"/>
        <w:rPr>
          <w:rFonts w:cs="Helvetica Neue"/>
          <w:b/>
          <w:bCs/>
          <w:color w:val="262087"/>
        </w:rPr>
      </w:pPr>
      <w:r w:rsidRPr="0060014F">
        <w:rPr>
          <w:rFonts w:cs="Helvetica Neue"/>
          <w:b/>
          <w:bCs/>
          <w:color w:val="262087"/>
        </w:rPr>
        <w:t>SUGGESTED TEACH-OUT ACTION</w:t>
      </w:r>
      <w:r>
        <w:rPr>
          <w:rFonts w:cs="Helvetica Neue"/>
          <w:b/>
          <w:bCs/>
          <w:color w:val="262087"/>
        </w:rPr>
        <w:t>S</w:t>
      </w:r>
      <w:r w:rsidRPr="0060014F">
        <w:rPr>
          <w:rFonts w:cs="Helvetica Neue"/>
          <w:b/>
          <w:bCs/>
          <w:color w:val="262087"/>
        </w:rPr>
        <w:t>: ON-GOING</w:t>
      </w:r>
    </w:p>
    <w:tbl>
      <w:tblPr>
        <w:tblStyle w:val="TableGrid"/>
        <w:tblW w:w="5000" w:type="pct"/>
        <w:tblLayout w:type="fixed"/>
        <w:tblLook w:val="04A0" w:firstRow="1" w:lastRow="0" w:firstColumn="1" w:lastColumn="0" w:noHBand="0" w:noVBand="1"/>
      </w:tblPr>
      <w:tblGrid>
        <w:gridCol w:w="9628"/>
      </w:tblGrid>
      <w:tr w:rsidR="00225466" w:rsidRPr="0060014F" w:rsidTr="00977301">
        <w:tc>
          <w:tcPr>
            <w:tcW w:w="9634" w:type="dxa"/>
            <w:shd w:val="clear" w:color="auto" w:fill="4472C4" w:themeFill="accent5"/>
          </w:tcPr>
          <w:p w:rsidR="00225466" w:rsidRPr="0060014F" w:rsidRDefault="00225466" w:rsidP="00977301">
            <w:pPr>
              <w:widowControl w:val="0"/>
              <w:autoSpaceDE w:val="0"/>
              <w:autoSpaceDN w:val="0"/>
              <w:adjustRightInd w:val="0"/>
              <w:rPr>
                <w:rFonts w:cs="Helvetica Neue"/>
                <w:color w:val="FFFFFF" w:themeColor="background1"/>
                <w:sz w:val="20"/>
                <w:szCs w:val="20"/>
              </w:rPr>
            </w:pPr>
            <w:r w:rsidRPr="0060014F">
              <w:rPr>
                <w:rFonts w:cs="Helvetica Neue"/>
                <w:color w:val="FFFFFF" w:themeColor="background1"/>
                <w:sz w:val="20"/>
                <w:szCs w:val="20"/>
              </w:rPr>
              <w:t>Action</w:t>
            </w:r>
          </w:p>
        </w:tc>
      </w:tr>
      <w:tr w:rsidR="00225466" w:rsidRPr="00CE07CF" w:rsidTr="00977301">
        <w:tc>
          <w:tcPr>
            <w:tcW w:w="9634" w:type="dxa"/>
          </w:tcPr>
          <w:p w:rsidR="00225466" w:rsidRPr="00CE07CF" w:rsidRDefault="00225466" w:rsidP="00977301">
            <w:pPr>
              <w:widowControl w:val="0"/>
              <w:autoSpaceDE w:val="0"/>
              <w:autoSpaceDN w:val="0"/>
              <w:adjustRightInd w:val="0"/>
              <w:rPr>
                <w:rFonts w:cs="Helvetica Neue"/>
              </w:rPr>
            </w:pPr>
            <w:r w:rsidRPr="00CE07CF">
              <w:rPr>
                <w:rFonts w:cs="Helvetica Neue"/>
                <w:sz w:val="20"/>
                <w:szCs w:val="20"/>
              </w:rPr>
              <w:t>Maintain the website for students with information about the teach-out. Refer to this site in all future correspondence with students, especially for re-enrolment information.</w:t>
            </w:r>
          </w:p>
        </w:tc>
      </w:tr>
      <w:tr w:rsidR="00225466" w:rsidRPr="00CE07CF" w:rsidTr="00977301">
        <w:tc>
          <w:tcPr>
            <w:tcW w:w="9634" w:type="dxa"/>
          </w:tcPr>
          <w:p w:rsidR="00225466" w:rsidRPr="00CE07CF" w:rsidRDefault="00225466" w:rsidP="00977301">
            <w:pPr>
              <w:widowControl w:val="0"/>
              <w:autoSpaceDE w:val="0"/>
              <w:autoSpaceDN w:val="0"/>
              <w:adjustRightInd w:val="0"/>
              <w:rPr>
                <w:rFonts w:cs="Helvetica Neue"/>
              </w:rPr>
            </w:pPr>
            <w:r w:rsidRPr="00CE07CF">
              <w:rPr>
                <w:rFonts w:cs="Helvetica Neue"/>
                <w:sz w:val="20"/>
                <w:szCs w:val="20"/>
              </w:rPr>
              <w:t xml:space="preserve">Review course planning at the end of each year to ensure students are streaming into particular </w:t>
            </w:r>
            <w:proofErr w:type="gramStart"/>
            <w:r w:rsidRPr="00CE07CF">
              <w:rPr>
                <w:rFonts w:cs="Helvetica Neue"/>
                <w:sz w:val="20"/>
                <w:szCs w:val="20"/>
              </w:rPr>
              <w:t xml:space="preserve">units, </w:t>
            </w:r>
            <w:r w:rsidRPr="007A7E8D">
              <w:rPr>
                <w:rFonts w:cs="Helvetica Neue"/>
                <w:sz w:val="20"/>
                <w:szCs w:val="20"/>
              </w:rPr>
              <w:t xml:space="preserve"> in</w:t>
            </w:r>
            <w:proofErr w:type="gramEnd"/>
            <w:r w:rsidRPr="007A7E8D">
              <w:rPr>
                <w:rFonts w:cs="Helvetica Neue"/>
                <w:sz w:val="20"/>
                <w:szCs w:val="20"/>
              </w:rPr>
              <w:t xml:space="preserve"> order to </w:t>
            </w:r>
            <w:r w:rsidRPr="00CE07CF">
              <w:rPr>
                <w:rFonts w:cs="Helvetica Neue"/>
                <w:sz w:val="20"/>
                <w:szCs w:val="20"/>
              </w:rPr>
              <w:t>mak</w:t>
            </w:r>
            <w:r>
              <w:rPr>
                <w:rFonts w:cs="Helvetica Neue"/>
                <w:sz w:val="20"/>
                <w:szCs w:val="20"/>
              </w:rPr>
              <w:t>e</w:t>
            </w:r>
            <w:r w:rsidRPr="00CE07CF">
              <w:rPr>
                <w:rFonts w:cs="Helvetica Neue"/>
                <w:sz w:val="20"/>
                <w:szCs w:val="20"/>
              </w:rPr>
              <w:t xml:space="preserve"> class sizes more viable and minimising unit offerings. Ensure unit offerings are still meeting the needs of the students.</w:t>
            </w:r>
          </w:p>
        </w:tc>
      </w:tr>
      <w:tr w:rsidR="00225466" w:rsidRPr="00CE07CF" w:rsidTr="00977301">
        <w:tc>
          <w:tcPr>
            <w:tcW w:w="9634" w:type="dxa"/>
          </w:tcPr>
          <w:p w:rsidR="00225466" w:rsidRPr="00CE07CF" w:rsidRDefault="00225466" w:rsidP="00977301">
            <w:pPr>
              <w:widowControl w:val="0"/>
              <w:autoSpaceDE w:val="0"/>
              <w:autoSpaceDN w:val="0"/>
              <w:adjustRightInd w:val="0"/>
              <w:rPr>
                <w:rFonts w:cs="Helvetica Neue"/>
              </w:rPr>
            </w:pPr>
            <w:r w:rsidRPr="00CE07CF">
              <w:rPr>
                <w:rFonts w:cs="Helvetica Neue"/>
                <w:sz w:val="20"/>
                <w:szCs w:val="20"/>
              </w:rPr>
              <w:t>At the end of each year prepare and supply individual course plans for all students mapping their progression to completion within the designated teach-out period.</w:t>
            </w:r>
          </w:p>
        </w:tc>
      </w:tr>
    </w:tbl>
    <w:p w:rsidR="00225466" w:rsidRDefault="00225466" w:rsidP="005B0D13">
      <w:pPr>
        <w:rPr>
          <w:lang w:eastAsia="zh-CN"/>
        </w:rPr>
      </w:pPr>
    </w:p>
    <w:sectPr w:rsidR="00225466" w:rsidSect="006974D6">
      <w:headerReference w:type="default" r:id="rId10"/>
      <w:footerReference w:type="default" r:id="rId11"/>
      <w:footerReference w:type="first" r:id="rId12"/>
      <w:pgSz w:w="11906" w:h="16838"/>
      <w:pgMar w:top="567" w:right="1134" w:bottom="567" w:left="1134" w:header="709" w:footer="3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7350" w:rsidRDefault="005E7350" w:rsidP="0033193B">
      <w:pPr>
        <w:spacing w:after="0"/>
      </w:pPr>
      <w:r>
        <w:separator/>
      </w:r>
    </w:p>
  </w:endnote>
  <w:endnote w:type="continuationSeparator" w:id="0">
    <w:p w:rsidR="005E7350" w:rsidRDefault="005E7350" w:rsidP="003319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Minion Pro">
    <w:panose1 w:val="00000000000000000000"/>
    <w:charset w:val="00"/>
    <w:family w:val="roman"/>
    <w:notTrueType/>
    <w:pitch w:val="variable"/>
    <w:sig w:usb0="60000287" w:usb1="00000001" w:usb2="00000000" w:usb3="00000000" w:csb0="0000019F" w:csb1="00000000"/>
  </w:font>
  <w:font w:name="HelveticaNeueLT Std Med">
    <w:panose1 w:val="00000000000000000000"/>
    <w:charset w:val="00"/>
    <w:family w:val="swiss"/>
    <w:notTrueType/>
    <w:pitch w:val="variable"/>
    <w:sig w:usb0="00000003" w:usb1="00000000" w:usb2="00000000" w:usb3="00000000" w:csb0="00000001" w:csb1="00000000"/>
  </w:font>
  <w:font w:name="Helvetica Neue CE 55 Roman">
    <w:altName w:val="Gabriola"/>
    <w:panose1 w:val="00000000000000000000"/>
    <w:charset w:val="00"/>
    <w:family w:val="decorative"/>
    <w:notTrueType/>
    <w:pitch w:val="variable"/>
    <w:sig w:usb0="00000001" w:usb1="00000000" w:usb2="00000000" w:usb3="00000000" w:csb0="00000093"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notTrueType/>
    <w:pitch w:val="variable"/>
    <w:sig w:usb0="00000003" w:usb1="00000000" w:usb2="00000000" w:usb3="00000000" w:csb0="00000001"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C7B" w:rsidRDefault="005E7350" w:rsidP="00FF5C7B">
    <w:pPr>
      <w:pStyle w:val="Footer"/>
      <w:jc w:val="right"/>
    </w:pPr>
    <w:sdt>
      <w:sdtPr>
        <w:id w:val="-523637595"/>
        <w:docPartObj>
          <w:docPartGallery w:val="Page Numbers (Bottom of Page)"/>
          <w:docPartUnique/>
        </w:docPartObj>
      </w:sdtPr>
      <w:sdtEndPr>
        <w:rPr>
          <w:noProof/>
        </w:rPr>
      </w:sdtEndPr>
      <w:sdtContent>
        <w:r w:rsidR="00FF5C7B">
          <w:t xml:space="preserve">Page </w:t>
        </w:r>
        <w:r w:rsidR="00FF5C7B">
          <w:fldChar w:fldCharType="begin"/>
        </w:r>
        <w:r w:rsidR="00FF5C7B">
          <w:instrText xml:space="preserve"> PAGE   \* MERGEFORMAT </w:instrText>
        </w:r>
        <w:r w:rsidR="00FF5C7B">
          <w:fldChar w:fldCharType="separate"/>
        </w:r>
        <w:r w:rsidR="00FC284A">
          <w:rPr>
            <w:noProof/>
          </w:rPr>
          <w:t>1</w:t>
        </w:r>
        <w:r w:rsidR="00FF5C7B">
          <w:rPr>
            <w:noProof/>
          </w:rPr>
          <w:fldChar w:fldCharType="end"/>
        </w:r>
      </w:sdtContent>
    </w:sdt>
  </w:p>
  <w:p w:rsidR="00FF5C7B" w:rsidRDefault="00FF5C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C7B" w:rsidRDefault="005E7350" w:rsidP="00FF5C7B">
    <w:pPr>
      <w:pStyle w:val="Footer"/>
      <w:jc w:val="right"/>
    </w:pPr>
    <w:sdt>
      <w:sdtPr>
        <w:id w:val="-53553997"/>
        <w:docPartObj>
          <w:docPartGallery w:val="Page Numbers (Bottom of Page)"/>
          <w:docPartUnique/>
        </w:docPartObj>
      </w:sdtPr>
      <w:sdtEndPr>
        <w:rPr>
          <w:noProof/>
        </w:rPr>
      </w:sdtEndPr>
      <w:sdtContent>
        <w:r w:rsidR="00FF5C7B">
          <w:t xml:space="preserve">[Page Number Option – delete if not relevant] DOCUMENT TITLE | </w:t>
        </w:r>
        <w:r w:rsidR="00FF5C7B">
          <w:fldChar w:fldCharType="begin"/>
        </w:r>
        <w:r w:rsidR="00FF5C7B">
          <w:instrText xml:space="preserve"> PAGE   \* MERGEFORMAT </w:instrText>
        </w:r>
        <w:r w:rsidR="00FF5C7B">
          <w:fldChar w:fldCharType="separate"/>
        </w:r>
        <w:r w:rsidR="006974D6">
          <w:rPr>
            <w:noProof/>
          </w:rPr>
          <w:t>1</w:t>
        </w:r>
        <w:r w:rsidR="00FF5C7B">
          <w:rPr>
            <w:noProof/>
          </w:rPr>
          <w:fldChar w:fldCharType="end"/>
        </w:r>
      </w:sdtContent>
    </w:sdt>
  </w:p>
  <w:p w:rsidR="00FF5C7B" w:rsidRDefault="00FF5C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7350" w:rsidRDefault="005E7350" w:rsidP="0033193B">
      <w:pPr>
        <w:spacing w:after="0"/>
      </w:pPr>
      <w:r>
        <w:separator/>
      </w:r>
    </w:p>
  </w:footnote>
  <w:footnote w:type="continuationSeparator" w:id="0">
    <w:p w:rsidR="005E7350" w:rsidRDefault="005E7350" w:rsidP="003319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0DF3" w:rsidRDefault="00B70DF3">
    <w:pPr>
      <w:pStyle w:val="Header"/>
    </w:pPr>
    <w:r>
      <w:rPr>
        <w:noProof/>
        <w:lang w:eastAsia="zh-CN"/>
      </w:rPr>
      <w:drawing>
        <wp:anchor distT="0" distB="0" distL="114300" distR="114300" simplePos="0" relativeHeight="251669504" behindDoc="0" locked="0" layoutInCell="1" allowOverlap="1" wp14:anchorId="3AAFCE3D" wp14:editId="0587D7D3">
          <wp:simplePos x="0" y="0"/>
          <wp:positionH relativeFrom="margin">
            <wp:posOffset>0</wp:posOffset>
          </wp:positionH>
          <wp:positionV relativeFrom="paragraph">
            <wp:posOffset>-635</wp:posOffset>
          </wp:positionV>
          <wp:extent cx="1440000" cy="417600"/>
          <wp:effectExtent l="0" t="0" r="8255" b="190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Monash_2-Black_NEW.png"/>
                  <pic:cNvPicPr/>
                </pic:nvPicPr>
                <pic:blipFill>
                  <a:blip r:embed="rId1">
                    <a:extLst>
                      <a:ext uri="{28A0092B-C50C-407E-A947-70E740481C1C}">
                        <a14:useLocalDpi xmlns:a14="http://schemas.microsoft.com/office/drawing/2010/main" val="0"/>
                      </a:ext>
                    </a:extLst>
                  </a:blip>
                  <a:stretch>
                    <a:fillRect/>
                  </a:stretch>
                </pic:blipFill>
                <pic:spPr>
                  <a:xfrm>
                    <a:off x="0" y="0"/>
                    <a:ext cx="1440000" cy="41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27736"/>
    <w:multiLevelType w:val="hybridMultilevel"/>
    <w:tmpl w:val="5BE004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A7A15A1"/>
    <w:multiLevelType w:val="hybridMultilevel"/>
    <w:tmpl w:val="FFFC1D2A"/>
    <w:lvl w:ilvl="0" w:tplc="40FECFA8">
      <w:start w:val="1"/>
      <w:numFmt w:val="lowerRoman"/>
      <w:pStyle w:val="Romanettelist13"/>
      <w:lvlText w:val="%1."/>
      <w:lvlJc w:val="right"/>
      <w:pPr>
        <w:ind w:left="1418" w:hanging="360"/>
      </w:pPr>
    </w:lvl>
    <w:lvl w:ilvl="1" w:tplc="0C090019" w:tentative="1">
      <w:start w:val="1"/>
      <w:numFmt w:val="lowerLetter"/>
      <w:lvlText w:val="%2."/>
      <w:lvlJc w:val="left"/>
      <w:pPr>
        <w:ind w:left="2138" w:hanging="360"/>
      </w:pPr>
    </w:lvl>
    <w:lvl w:ilvl="2" w:tplc="0C09001B" w:tentative="1">
      <w:start w:val="1"/>
      <w:numFmt w:val="lowerRoman"/>
      <w:lvlText w:val="%3."/>
      <w:lvlJc w:val="right"/>
      <w:pPr>
        <w:ind w:left="2858" w:hanging="180"/>
      </w:pPr>
    </w:lvl>
    <w:lvl w:ilvl="3" w:tplc="0C09000F" w:tentative="1">
      <w:start w:val="1"/>
      <w:numFmt w:val="decimal"/>
      <w:lvlText w:val="%4."/>
      <w:lvlJc w:val="left"/>
      <w:pPr>
        <w:ind w:left="3578" w:hanging="360"/>
      </w:pPr>
    </w:lvl>
    <w:lvl w:ilvl="4" w:tplc="0C090019" w:tentative="1">
      <w:start w:val="1"/>
      <w:numFmt w:val="lowerLetter"/>
      <w:lvlText w:val="%5."/>
      <w:lvlJc w:val="left"/>
      <w:pPr>
        <w:ind w:left="4298" w:hanging="360"/>
      </w:pPr>
    </w:lvl>
    <w:lvl w:ilvl="5" w:tplc="0C09001B" w:tentative="1">
      <w:start w:val="1"/>
      <w:numFmt w:val="lowerRoman"/>
      <w:lvlText w:val="%6."/>
      <w:lvlJc w:val="right"/>
      <w:pPr>
        <w:ind w:left="5018" w:hanging="180"/>
      </w:pPr>
    </w:lvl>
    <w:lvl w:ilvl="6" w:tplc="0C09000F" w:tentative="1">
      <w:start w:val="1"/>
      <w:numFmt w:val="decimal"/>
      <w:lvlText w:val="%7."/>
      <w:lvlJc w:val="left"/>
      <w:pPr>
        <w:ind w:left="5738" w:hanging="360"/>
      </w:pPr>
    </w:lvl>
    <w:lvl w:ilvl="7" w:tplc="0C090019" w:tentative="1">
      <w:start w:val="1"/>
      <w:numFmt w:val="lowerLetter"/>
      <w:lvlText w:val="%8."/>
      <w:lvlJc w:val="left"/>
      <w:pPr>
        <w:ind w:left="6458" w:hanging="360"/>
      </w:pPr>
    </w:lvl>
    <w:lvl w:ilvl="8" w:tplc="0C09001B" w:tentative="1">
      <w:start w:val="1"/>
      <w:numFmt w:val="lowerRoman"/>
      <w:lvlText w:val="%9."/>
      <w:lvlJc w:val="right"/>
      <w:pPr>
        <w:ind w:left="7178" w:hanging="180"/>
      </w:pPr>
    </w:lvl>
  </w:abstractNum>
  <w:abstractNum w:abstractNumId="2" w15:restartNumberingAfterBreak="0">
    <w:nsid w:val="0FF6102E"/>
    <w:multiLevelType w:val="multilevel"/>
    <w:tmpl w:val="DE4CB1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A62C32"/>
    <w:multiLevelType w:val="multilevel"/>
    <w:tmpl w:val="6F266D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920AEC"/>
    <w:multiLevelType w:val="hybridMultilevel"/>
    <w:tmpl w:val="15F8535E"/>
    <w:lvl w:ilvl="0" w:tplc="BEC40FF0">
      <w:start w:val="1"/>
      <w:numFmt w:val="bullet"/>
      <w:pStyle w:val="Bullet11"/>
      <w:lvlText w:val=""/>
      <w:lvlJc w:val="left"/>
      <w:pPr>
        <w:ind w:left="360" w:hanging="360"/>
      </w:pPr>
      <w:rPr>
        <w:rFonts w:ascii="Wingdings" w:hAnsi="Wingdings"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82E3452"/>
    <w:multiLevelType w:val="hybridMultilevel"/>
    <w:tmpl w:val="F5A0A43A"/>
    <w:lvl w:ilvl="0" w:tplc="B162AEC4">
      <w:start w:val="1"/>
      <w:numFmt w:val="lowerLetter"/>
      <w:pStyle w:val="Letteredlist1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8CE17B4"/>
    <w:multiLevelType w:val="multilevel"/>
    <w:tmpl w:val="0F98BA78"/>
    <w:lvl w:ilvl="0">
      <w:start w:val="1"/>
      <w:numFmt w:val="decimal"/>
      <w:pStyle w:val="NumberedHeading31"/>
      <w:lvlText w:val="%1"/>
      <w:lvlJc w:val="left"/>
      <w:pPr>
        <w:ind w:left="432" w:hanging="432"/>
      </w:pPr>
      <w:rPr>
        <w:rFonts w:hint="default"/>
      </w:rPr>
    </w:lvl>
    <w:lvl w:ilvl="1">
      <w:start w:val="1"/>
      <w:numFmt w:val="decimal"/>
      <w:pStyle w:val="Numberedbodycopy"/>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31F710C7"/>
    <w:multiLevelType w:val="multilevel"/>
    <w:tmpl w:val="95B6F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4AE3D50"/>
    <w:multiLevelType w:val="hybridMultilevel"/>
    <w:tmpl w:val="6A187D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5B51C97"/>
    <w:multiLevelType w:val="hybridMultilevel"/>
    <w:tmpl w:val="0F2EC0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92E5A37"/>
    <w:multiLevelType w:val="multilevel"/>
    <w:tmpl w:val="611868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344F35"/>
    <w:multiLevelType w:val="multilevel"/>
    <w:tmpl w:val="FA16C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0A03F3"/>
    <w:multiLevelType w:val="hybridMultilevel"/>
    <w:tmpl w:val="4D529BEC"/>
    <w:lvl w:ilvl="0" w:tplc="2B1C5D80">
      <w:numFmt w:val="bullet"/>
      <w:pStyle w:val="Tabledashedlis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9201503"/>
    <w:multiLevelType w:val="multilevel"/>
    <w:tmpl w:val="AF7E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CA10C1E"/>
    <w:multiLevelType w:val="multilevel"/>
    <w:tmpl w:val="2226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3C2BBE"/>
    <w:multiLevelType w:val="multilevel"/>
    <w:tmpl w:val="9B00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6851AE"/>
    <w:multiLevelType w:val="multilevel"/>
    <w:tmpl w:val="B100E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59F0430"/>
    <w:multiLevelType w:val="hybridMultilevel"/>
    <w:tmpl w:val="CDF010C0"/>
    <w:lvl w:ilvl="0" w:tplc="0B9E1F1E">
      <w:start w:val="1"/>
      <w:numFmt w:val="bullet"/>
      <w:pStyle w:val="Bullet12"/>
      <w:lvlText w:val=""/>
      <w:lvlJc w:val="left"/>
      <w:pPr>
        <w:ind w:left="1174" w:hanging="360"/>
      </w:pPr>
      <w:rPr>
        <w:rFonts w:ascii="Symbol" w:hAnsi="Symbol" w:hint="default"/>
      </w:rPr>
    </w:lvl>
    <w:lvl w:ilvl="1" w:tplc="0C090003" w:tentative="1">
      <w:start w:val="1"/>
      <w:numFmt w:val="bullet"/>
      <w:lvlText w:val="o"/>
      <w:lvlJc w:val="left"/>
      <w:pPr>
        <w:ind w:left="1894" w:hanging="360"/>
      </w:pPr>
      <w:rPr>
        <w:rFonts w:ascii="Courier New" w:hAnsi="Courier New" w:cs="Courier New" w:hint="default"/>
      </w:rPr>
    </w:lvl>
    <w:lvl w:ilvl="2" w:tplc="0C090005" w:tentative="1">
      <w:start w:val="1"/>
      <w:numFmt w:val="bullet"/>
      <w:lvlText w:val=""/>
      <w:lvlJc w:val="left"/>
      <w:pPr>
        <w:ind w:left="2614" w:hanging="360"/>
      </w:pPr>
      <w:rPr>
        <w:rFonts w:ascii="Wingdings" w:hAnsi="Wingdings" w:hint="default"/>
      </w:rPr>
    </w:lvl>
    <w:lvl w:ilvl="3" w:tplc="0C090001" w:tentative="1">
      <w:start w:val="1"/>
      <w:numFmt w:val="bullet"/>
      <w:lvlText w:val=""/>
      <w:lvlJc w:val="left"/>
      <w:pPr>
        <w:ind w:left="3334" w:hanging="360"/>
      </w:pPr>
      <w:rPr>
        <w:rFonts w:ascii="Symbol" w:hAnsi="Symbol" w:hint="default"/>
      </w:rPr>
    </w:lvl>
    <w:lvl w:ilvl="4" w:tplc="0C090003" w:tentative="1">
      <w:start w:val="1"/>
      <w:numFmt w:val="bullet"/>
      <w:lvlText w:val="o"/>
      <w:lvlJc w:val="left"/>
      <w:pPr>
        <w:ind w:left="4054" w:hanging="360"/>
      </w:pPr>
      <w:rPr>
        <w:rFonts w:ascii="Courier New" w:hAnsi="Courier New" w:cs="Courier New" w:hint="default"/>
      </w:rPr>
    </w:lvl>
    <w:lvl w:ilvl="5" w:tplc="0C090005" w:tentative="1">
      <w:start w:val="1"/>
      <w:numFmt w:val="bullet"/>
      <w:lvlText w:val=""/>
      <w:lvlJc w:val="left"/>
      <w:pPr>
        <w:ind w:left="4774" w:hanging="360"/>
      </w:pPr>
      <w:rPr>
        <w:rFonts w:ascii="Wingdings" w:hAnsi="Wingdings" w:hint="default"/>
      </w:rPr>
    </w:lvl>
    <w:lvl w:ilvl="6" w:tplc="0C090001" w:tentative="1">
      <w:start w:val="1"/>
      <w:numFmt w:val="bullet"/>
      <w:lvlText w:val=""/>
      <w:lvlJc w:val="left"/>
      <w:pPr>
        <w:ind w:left="5494" w:hanging="360"/>
      </w:pPr>
      <w:rPr>
        <w:rFonts w:ascii="Symbol" w:hAnsi="Symbol" w:hint="default"/>
      </w:rPr>
    </w:lvl>
    <w:lvl w:ilvl="7" w:tplc="0C090003" w:tentative="1">
      <w:start w:val="1"/>
      <w:numFmt w:val="bullet"/>
      <w:lvlText w:val="o"/>
      <w:lvlJc w:val="left"/>
      <w:pPr>
        <w:ind w:left="6214" w:hanging="360"/>
      </w:pPr>
      <w:rPr>
        <w:rFonts w:ascii="Courier New" w:hAnsi="Courier New" w:cs="Courier New" w:hint="default"/>
      </w:rPr>
    </w:lvl>
    <w:lvl w:ilvl="8" w:tplc="0C090005" w:tentative="1">
      <w:start w:val="1"/>
      <w:numFmt w:val="bullet"/>
      <w:lvlText w:val=""/>
      <w:lvlJc w:val="left"/>
      <w:pPr>
        <w:ind w:left="6934" w:hanging="360"/>
      </w:pPr>
      <w:rPr>
        <w:rFonts w:ascii="Wingdings" w:hAnsi="Wingdings" w:hint="default"/>
      </w:rPr>
    </w:lvl>
  </w:abstractNum>
  <w:abstractNum w:abstractNumId="18" w15:restartNumberingAfterBreak="0">
    <w:nsid w:val="56414349"/>
    <w:multiLevelType w:val="multilevel"/>
    <w:tmpl w:val="266A3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224E76"/>
    <w:multiLevelType w:val="hybridMultilevel"/>
    <w:tmpl w:val="90AA41F4"/>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5B9B16A9"/>
    <w:multiLevelType w:val="hybridMultilevel"/>
    <w:tmpl w:val="1ECCBC0E"/>
    <w:lvl w:ilvl="0" w:tplc="04FA3596">
      <w:start w:val="1"/>
      <w:numFmt w:val="decimal"/>
      <w:pStyle w:val="Numberedlist1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B9E7EC1"/>
    <w:multiLevelType w:val="multilevel"/>
    <w:tmpl w:val="0E100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943542"/>
    <w:multiLevelType w:val="hybridMultilevel"/>
    <w:tmpl w:val="BD063A8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86C56BC"/>
    <w:multiLevelType w:val="multilevel"/>
    <w:tmpl w:val="519A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CBC3545"/>
    <w:multiLevelType w:val="multilevel"/>
    <w:tmpl w:val="923A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CE8595F"/>
    <w:multiLevelType w:val="hybridMultilevel"/>
    <w:tmpl w:val="5FEC3B70"/>
    <w:lvl w:ilvl="0" w:tplc="0C090001">
      <w:start w:val="1"/>
      <w:numFmt w:val="bullet"/>
      <w:lvlText w:val=""/>
      <w:lvlJc w:val="left"/>
      <w:pPr>
        <w:ind w:left="4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38E6C62"/>
    <w:multiLevelType w:val="hybridMultilevel"/>
    <w:tmpl w:val="62D4C3B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4"/>
  </w:num>
  <w:num w:numId="3">
    <w:abstractNumId w:val="20"/>
  </w:num>
  <w:num w:numId="4">
    <w:abstractNumId w:val="5"/>
  </w:num>
  <w:num w:numId="5">
    <w:abstractNumId w:val="1"/>
  </w:num>
  <w:num w:numId="6">
    <w:abstractNumId w:val="12"/>
  </w:num>
  <w:num w:numId="7">
    <w:abstractNumId w:val="6"/>
  </w:num>
  <w:num w:numId="8">
    <w:abstractNumId w:val="2"/>
  </w:num>
  <w:num w:numId="9">
    <w:abstractNumId w:val="11"/>
  </w:num>
  <w:num w:numId="10">
    <w:abstractNumId w:val="26"/>
  </w:num>
  <w:num w:numId="11">
    <w:abstractNumId w:val="24"/>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10"/>
    <w:lvlOverride w:ilvl="0">
      <w:lvl w:ilvl="0">
        <w:numFmt w:val="bullet"/>
        <w:lvlText w:val="o"/>
        <w:lvlJc w:val="left"/>
        <w:pPr>
          <w:tabs>
            <w:tab w:val="num" w:pos="360"/>
          </w:tabs>
          <w:ind w:left="360" w:hanging="360"/>
        </w:pPr>
        <w:rPr>
          <w:rFonts w:ascii="Courier New" w:hAnsi="Courier New" w:hint="default"/>
          <w:sz w:val="20"/>
        </w:rPr>
      </w:lvl>
    </w:lvlOverride>
    <w:lvlOverride w:ilvl="1">
      <w:lvl w:ilvl="1">
        <w:numFmt w:val="bullet"/>
        <w:lvlText w:val=""/>
        <w:lvlJc w:val="left"/>
        <w:pPr>
          <w:tabs>
            <w:tab w:val="num" w:pos="1080"/>
          </w:tabs>
          <w:ind w:left="1080" w:hanging="360"/>
        </w:pPr>
        <w:rPr>
          <w:rFonts w:ascii="Wingdings" w:hAnsi="Wingdings" w:hint="default"/>
          <w:sz w:val="20"/>
        </w:rPr>
      </w:lvl>
    </w:lvlOverride>
  </w:num>
  <w:num w:numId="13">
    <w:abstractNumId w:val="18"/>
    <w:lvlOverride w:ilvl="0">
      <w:lvl w:ilvl="0">
        <w:numFmt w:val="bullet"/>
        <w:lvlText w:val="o"/>
        <w:lvlJc w:val="left"/>
        <w:pPr>
          <w:tabs>
            <w:tab w:val="num" w:pos="720"/>
          </w:tabs>
          <w:ind w:left="720" w:hanging="360"/>
        </w:pPr>
        <w:rPr>
          <w:rFonts w:ascii="Courier New" w:hAnsi="Courier New" w:hint="default"/>
          <w:sz w:val="20"/>
        </w:rPr>
      </w:lvl>
    </w:lvlOverride>
  </w:num>
  <w:num w:numId="14">
    <w:abstractNumId w:val="7"/>
    <w:lvlOverride w:ilvl="0">
      <w:lvl w:ilvl="0">
        <w:numFmt w:val="bullet"/>
        <w:lvlText w:val="o"/>
        <w:lvlJc w:val="left"/>
        <w:pPr>
          <w:tabs>
            <w:tab w:val="num" w:pos="720"/>
          </w:tabs>
          <w:ind w:left="720" w:hanging="360"/>
        </w:pPr>
        <w:rPr>
          <w:rFonts w:ascii="Courier New" w:hAnsi="Courier New" w:hint="default"/>
          <w:sz w:val="20"/>
        </w:rPr>
      </w:lvl>
    </w:lvlOverride>
  </w:num>
  <w:num w:numId="15">
    <w:abstractNumId w:val="16"/>
  </w:num>
  <w:num w:numId="16">
    <w:abstractNumId w:val="21"/>
    <w:lvlOverride w:ilvl="0">
      <w:lvl w:ilvl="0">
        <w:numFmt w:val="bullet"/>
        <w:lvlText w:val="o"/>
        <w:lvlJc w:val="left"/>
        <w:pPr>
          <w:tabs>
            <w:tab w:val="num" w:pos="720"/>
          </w:tabs>
          <w:ind w:left="720" w:hanging="360"/>
        </w:pPr>
        <w:rPr>
          <w:rFonts w:ascii="Courier New" w:hAnsi="Courier New" w:hint="default"/>
          <w:sz w:val="20"/>
        </w:rPr>
      </w:lvl>
    </w:lvlOverride>
  </w:num>
  <w:num w:numId="17">
    <w:abstractNumId w:val="14"/>
    <w:lvlOverride w:ilvl="0">
      <w:lvl w:ilvl="0">
        <w:numFmt w:val="bullet"/>
        <w:lvlText w:val="o"/>
        <w:lvlJc w:val="left"/>
        <w:pPr>
          <w:tabs>
            <w:tab w:val="num" w:pos="720"/>
          </w:tabs>
          <w:ind w:left="720" w:hanging="360"/>
        </w:pPr>
        <w:rPr>
          <w:rFonts w:ascii="Courier New" w:hAnsi="Courier New" w:hint="default"/>
          <w:sz w:val="20"/>
        </w:rPr>
      </w:lvl>
    </w:lvlOverride>
  </w:num>
  <w:num w:numId="18">
    <w:abstractNumId w:val="13"/>
  </w:num>
  <w:num w:numId="19">
    <w:abstractNumId w:val="23"/>
  </w:num>
  <w:num w:numId="20">
    <w:abstractNumId w:val="15"/>
  </w:num>
  <w:num w:numId="21">
    <w:abstractNumId w:val="19"/>
  </w:num>
  <w:num w:numId="22">
    <w:abstractNumId w:val="25"/>
  </w:num>
  <w:num w:numId="23">
    <w:abstractNumId w:val="8"/>
  </w:num>
  <w:num w:numId="24">
    <w:abstractNumId w:val="22"/>
  </w:num>
  <w:num w:numId="25">
    <w:abstractNumId w:val="3"/>
  </w:num>
  <w:num w:numId="26">
    <w:abstractNumId w:val="9"/>
  </w:num>
  <w:num w:numId="27">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93B"/>
    <w:rsid w:val="00006FB4"/>
    <w:rsid w:val="00011F8E"/>
    <w:rsid w:val="000202F1"/>
    <w:rsid w:val="000227B1"/>
    <w:rsid w:val="00031A63"/>
    <w:rsid w:val="00041920"/>
    <w:rsid w:val="00051153"/>
    <w:rsid w:val="0006232B"/>
    <w:rsid w:val="00067867"/>
    <w:rsid w:val="000761D6"/>
    <w:rsid w:val="000822ED"/>
    <w:rsid w:val="0008254B"/>
    <w:rsid w:val="0009471C"/>
    <w:rsid w:val="00097B5E"/>
    <w:rsid w:val="000D3A00"/>
    <w:rsid w:val="000F7D3D"/>
    <w:rsid w:val="00106887"/>
    <w:rsid w:val="0011078E"/>
    <w:rsid w:val="00132C83"/>
    <w:rsid w:val="00137CF4"/>
    <w:rsid w:val="00153B50"/>
    <w:rsid w:val="00156861"/>
    <w:rsid w:val="001762D1"/>
    <w:rsid w:val="0017741F"/>
    <w:rsid w:val="00196B6D"/>
    <w:rsid w:val="001D47E1"/>
    <w:rsid w:val="001D4E2F"/>
    <w:rsid w:val="001F0F35"/>
    <w:rsid w:val="001F1EDF"/>
    <w:rsid w:val="0020056E"/>
    <w:rsid w:val="00203387"/>
    <w:rsid w:val="002058D2"/>
    <w:rsid w:val="00225466"/>
    <w:rsid w:val="00260CD3"/>
    <w:rsid w:val="00264A90"/>
    <w:rsid w:val="0028703C"/>
    <w:rsid w:val="00290F52"/>
    <w:rsid w:val="00294F03"/>
    <w:rsid w:val="002A7E6E"/>
    <w:rsid w:val="002C408E"/>
    <w:rsid w:val="002C54D5"/>
    <w:rsid w:val="002D2ECB"/>
    <w:rsid w:val="002F61B8"/>
    <w:rsid w:val="0030793D"/>
    <w:rsid w:val="00324639"/>
    <w:rsid w:val="0033193B"/>
    <w:rsid w:val="00376164"/>
    <w:rsid w:val="00376ADD"/>
    <w:rsid w:val="00377640"/>
    <w:rsid w:val="00380D08"/>
    <w:rsid w:val="00385419"/>
    <w:rsid w:val="003D1CBB"/>
    <w:rsid w:val="00414B64"/>
    <w:rsid w:val="0041540A"/>
    <w:rsid w:val="00415842"/>
    <w:rsid w:val="004209E7"/>
    <w:rsid w:val="0042281C"/>
    <w:rsid w:val="004240C5"/>
    <w:rsid w:val="00447C20"/>
    <w:rsid w:val="00466B48"/>
    <w:rsid w:val="00470BFF"/>
    <w:rsid w:val="0047794F"/>
    <w:rsid w:val="004A45F8"/>
    <w:rsid w:val="004B7C51"/>
    <w:rsid w:val="004C02FC"/>
    <w:rsid w:val="004F2E1F"/>
    <w:rsid w:val="004F4721"/>
    <w:rsid w:val="00504841"/>
    <w:rsid w:val="005121A9"/>
    <w:rsid w:val="0055155F"/>
    <w:rsid w:val="0056314B"/>
    <w:rsid w:val="00565A9C"/>
    <w:rsid w:val="005B0D13"/>
    <w:rsid w:val="005D4E3D"/>
    <w:rsid w:val="005E7350"/>
    <w:rsid w:val="005F0418"/>
    <w:rsid w:val="006071E9"/>
    <w:rsid w:val="00612B9B"/>
    <w:rsid w:val="006156A0"/>
    <w:rsid w:val="00621FD6"/>
    <w:rsid w:val="00640ECF"/>
    <w:rsid w:val="0066292B"/>
    <w:rsid w:val="00681165"/>
    <w:rsid w:val="006815A6"/>
    <w:rsid w:val="006945DD"/>
    <w:rsid w:val="006974D6"/>
    <w:rsid w:val="006C4955"/>
    <w:rsid w:val="006E5F24"/>
    <w:rsid w:val="00706DEF"/>
    <w:rsid w:val="00730972"/>
    <w:rsid w:val="0073240F"/>
    <w:rsid w:val="00735FB7"/>
    <w:rsid w:val="007577C8"/>
    <w:rsid w:val="00765EE4"/>
    <w:rsid w:val="00767844"/>
    <w:rsid w:val="00767E42"/>
    <w:rsid w:val="007738DC"/>
    <w:rsid w:val="00781635"/>
    <w:rsid w:val="007A0DEB"/>
    <w:rsid w:val="007A5C62"/>
    <w:rsid w:val="007B45AE"/>
    <w:rsid w:val="007B7605"/>
    <w:rsid w:val="007D0088"/>
    <w:rsid w:val="007D2C91"/>
    <w:rsid w:val="007F7344"/>
    <w:rsid w:val="00803330"/>
    <w:rsid w:val="00807DD4"/>
    <w:rsid w:val="00812A0B"/>
    <w:rsid w:val="0082455E"/>
    <w:rsid w:val="00836BF7"/>
    <w:rsid w:val="00850F42"/>
    <w:rsid w:val="00853B78"/>
    <w:rsid w:val="008609CD"/>
    <w:rsid w:val="00866EF6"/>
    <w:rsid w:val="00876F58"/>
    <w:rsid w:val="0088244D"/>
    <w:rsid w:val="00891A96"/>
    <w:rsid w:val="00894E5F"/>
    <w:rsid w:val="0089609F"/>
    <w:rsid w:val="008A1EC3"/>
    <w:rsid w:val="008C0748"/>
    <w:rsid w:val="008E621D"/>
    <w:rsid w:val="008E6851"/>
    <w:rsid w:val="008F4994"/>
    <w:rsid w:val="008F78FE"/>
    <w:rsid w:val="009006B3"/>
    <w:rsid w:val="00902BC8"/>
    <w:rsid w:val="00912743"/>
    <w:rsid w:val="00916B12"/>
    <w:rsid w:val="009215E7"/>
    <w:rsid w:val="009223C2"/>
    <w:rsid w:val="009300D8"/>
    <w:rsid w:val="009363F1"/>
    <w:rsid w:val="00942144"/>
    <w:rsid w:val="00950C7B"/>
    <w:rsid w:val="00955E3A"/>
    <w:rsid w:val="00965151"/>
    <w:rsid w:val="009669D8"/>
    <w:rsid w:val="0098731B"/>
    <w:rsid w:val="00991A66"/>
    <w:rsid w:val="00991CE1"/>
    <w:rsid w:val="009941FC"/>
    <w:rsid w:val="009C7519"/>
    <w:rsid w:val="009F52B1"/>
    <w:rsid w:val="009F7495"/>
    <w:rsid w:val="00A0679A"/>
    <w:rsid w:val="00A17580"/>
    <w:rsid w:val="00A312EF"/>
    <w:rsid w:val="00A35D59"/>
    <w:rsid w:val="00A44974"/>
    <w:rsid w:val="00A50B06"/>
    <w:rsid w:val="00A72932"/>
    <w:rsid w:val="00A84021"/>
    <w:rsid w:val="00AA3370"/>
    <w:rsid w:val="00AE0E5D"/>
    <w:rsid w:val="00AF7077"/>
    <w:rsid w:val="00B44FB8"/>
    <w:rsid w:val="00B61410"/>
    <w:rsid w:val="00B70DF3"/>
    <w:rsid w:val="00B9592F"/>
    <w:rsid w:val="00BA743A"/>
    <w:rsid w:val="00BC422F"/>
    <w:rsid w:val="00BD452F"/>
    <w:rsid w:val="00BD504C"/>
    <w:rsid w:val="00BE776B"/>
    <w:rsid w:val="00BF4757"/>
    <w:rsid w:val="00C33261"/>
    <w:rsid w:val="00C561AF"/>
    <w:rsid w:val="00C7393A"/>
    <w:rsid w:val="00C8260F"/>
    <w:rsid w:val="00C96CB7"/>
    <w:rsid w:val="00CB4F67"/>
    <w:rsid w:val="00CB6030"/>
    <w:rsid w:val="00CB60AD"/>
    <w:rsid w:val="00CD342A"/>
    <w:rsid w:val="00CD4BBB"/>
    <w:rsid w:val="00CE06D8"/>
    <w:rsid w:val="00CF3DA1"/>
    <w:rsid w:val="00D0584E"/>
    <w:rsid w:val="00D1729F"/>
    <w:rsid w:val="00D2151A"/>
    <w:rsid w:val="00D23B9C"/>
    <w:rsid w:val="00D301B2"/>
    <w:rsid w:val="00D4097A"/>
    <w:rsid w:val="00D42D36"/>
    <w:rsid w:val="00D47B10"/>
    <w:rsid w:val="00D50661"/>
    <w:rsid w:val="00D56996"/>
    <w:rsid w:val="00D62B47"/>
    <w:rsid w:val="00D638AC"/>
    <w:rsid w:val="00D6749B"/>
    <w:rsid w:val="00D83C55"/>
    <w:rsid w:val="00DD6041"/>
    <w:rsid w:val="00DD7A0F"/>
    <w:rsid w:val="00DE78AB"/>
    <w:rsid w:val="00DF38B4"/>
    <w:rsid w:val="00E00294"/>
    <w:rsid w:val="00E054E9"/>
    <w:rsid w:val="00E1730A"/>
    <w:rsid w:val="00E37FBC"/>
    <w:rsid w:val="00E569DE"/>
    <w:rsid w:val="00E73000"/>
    <w:rsid w:val="00E90A2D"/>
    <w:rsid w:val="00EA4B65"/>
    <w:rsid w:val="00EA596D"/>
    <w:rsid w:val="00EA63AB"/>
    <w:rsid w:val="00EB50C3"/>
    <w:rsid w:val="00ED6EB2"/>
    <w:rsid w:val="00EE3CA6"/>
    <w:rsid w:val="00EF536E"/>
    <w:rsid w:val="00F14CCF"/>
    <w:rsid w:val="00F2183D"/>
    <w:rsid w:val="00F27A20"/>
    <w:rsid w:val="00F3465D"/>
    <w:rsid w:val="00F41F59"/>
    <w:rsid w:val="00F42252"/>
    <w:rsid w:val="00F45774"/>
    <w:rsid w:val="00F47B9F"/>
    <w:rsid w:val="00F56B96"/>
    <w:rsid w:val="00F72BE9"/>
    <w:rsid w:val="00F8000E"/>
    <w:rsid w:val="00F86488"/>
    <w:rsid w:val="00F93EF4"/>
    <w:rsid w:val="00FB7FE8"/>
    <w:rsid w:val="00FC284A"/>
    <w:rsid w:val="00FD22E4"/>
    <w:rsid w:val="00FD6286"/>
    <w:rsid w:val="00FE32D2"/>
    <w:rsid w:val="00FF5C7B"/>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1E3831"/>
  <w15:chartTrackingRefBased/>
  <w15:docId w15:val="{D2F12084-35F0-4654-9F07-980B119FD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Narrow" w:eastAsiaTheme="minorHAnsi" w:hAnsi="Arial Narrow" w:cstheme="minorBidi"/>
        <w:sz w:val="24"/>
        <w:szCs w:val="24"/>
        <w:lang w:val="en-AU" w:eastAsia="en-US" w:bidi="ar-SA"/>
      </w:rPr>
    </w:rPrDefault>
    <w:pPrDefault/>
  </w:docDefaults>
  <w:latentStyles w:defLockedState="1" w:defUIPriority="99" w:defSemiHidden="0" w:defUnhideWhenUsed="0" w:defQFormat="0" w:count="375">
    <w:lsdException w:name="Normal" w:locked="0" w:uiPriority="0"/>
    <w:lsdException w:name="heading 1" w:locked="0"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rsid w:val="0042281C"/>
    <w:pPr>
      <w:spacing w:after="120"/>
    </w:pPr>
  </w:style>
  <w:style w:type="paragraph" w:styleId="Heading1">
    <w:name w:val="heading 1"/>
    <w:basedOn w:val="Normal"/>
    <w:next w:val="Normal"/>
    <w:link w:val="Heading1Char"/>
    <w:uiPriority w:val="9"/>
    <w:rsid w:val="00A7293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locked/>
    <w:rsid w:val="00D638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locked/>
    <w:rsid w:val="00D638AC"/>
    <w:pPr>
      <w:keepNext/>
      <w:keepLines/>
      <w:numPr>
        <w:ilvl w:val="2"/>
        <w:numId w:val="7"/>
      </w:numPr>
      <w:spacing w:before="40" w:after="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locked/>
    <w:rsid w:val="00D638AC"/>
    <w:pPr>
      <w:keepNext/>
      <w:keepLines/>
      <w:numPr>
        <w:ilvl w:val="3"/>
        <w:numId w:val="7"/>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locked/>
    <w:rsid w:val="00D638AC"/>
    <w:pPr>
      <w:keepNext/>
      <w:keepLines/>
      <w:numPr>
        <w:ilvl w:val="4"/>
        <w:numId w:val="7"/>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locked/>
    <w:rsid w:val="00D638AC"/>
    <w:pPr>
      <w:keepNext/>
      <w:keepLines/>
      <w:numPr>
        <w:ilvl w:val="5"/>
        <w:numId w:val="7"/>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locked/>
    <w:rsid w:val="00D638AC"/>
    <w:pPr>
      <w:keepNext/>
      <w:keepLines/>
      <w:numPr>
        <w:ilvl w:val="6"/>
        <w:numId w:val="7"/>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locked/>
    <w:rsid w:val="00D638AC"/>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locked/>
    <w:rsid w:val="00D638AC"/>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UBodyText">
    <w:name w:val="MU Body Text"/>
    <w:link w:val="MUBodyTextChar"/>
    <w:rsid w:val="0033193B"/>
    <w:pPr>
      <w:suppressAutoHyphens/>
      <w:autoSpaceDE w:val="0"/>
      <w:autoSpaceDN w:val="0"/>
      <w:adjustRightInd w:val="0"/>
      <w:spacing w:before="100" w:beforeAutospacing="1"/>
      <w:textAlignment w:val="center"/>
    </w:pPr>
    <w:rPr>
      <w:rFonts w:ascii="Arial" w:hAnsi="Arial" w:cs="Arial"/>
      <w:color w:val="000000"/>
      <w:sz w:val="20"/>
      <w:szCs w:val="20"/>
      <w:lang w:val="en-US"/>
    </w:rPr>
  </w:style>
  <w:style w:type="character" w:customStyle="1" w:styleId="MUBodyTextChar">
    <w:name w:val="MU Body Text Char"/>
    <w:basedOn w:val="DefaultParagraphFont"/>
    <w:link w:val="MUBodyText"/>
    <w:rsid w:val="0033193B"/>
    <w:rPr>
      <w:rFonts w:ascii="Arial" w:hAnsi="Arial" w:cs="Arial"/>
      <w:color w:val="000000"/>
      <w:sz w:val="20"/>
      <w:szCs w:val="20"/>
      <w:lang w:val="en-US"/>
    </w:rPr>
  </w:style>
  <w:style w:type="paragraph" w:customStyle="1" w:styleId="MUFooter">
    <w:name w:val="MU Footer"/>
    <w:rsid w:val="00376164"/>
    <w:rPr>
      <w:rFonts w:ascii="Arial" w:hAnsi="Arial" w:cs="Arial"/>
      <w:color w:val="000000"/>
      <w:sz w:val="16"/>
      <w:szCs w:val="20"/>
      <w:lang w:val="en-US"/>
    </w:rPr>
  </w:style>
  <w:style w:type="paragraph" w:customStyle="1" w:styleId="BasicParagraph">
    <w:name w:val="[Basic Paragraph]"/>
    <w:basedOn w:val="Normal"/>
    <w:uiPriority w:val="99"/>
    <w:locked/>
    <w:rsid w:val="00A72932"/>
    <w:pPr>
      <w:autoSpaceDE w:val="0"/>
      <w:autoSpaceDN w:val="0"/>
      <w:adjustRightInd w:val="0"/>
      <w:spacing w:line="288" w:lineRule="auto"/>
      <w:textAlignment w:val="center"/>
    </w:pPr>
    <w:rPr>
      <w:rFonts w:ascii="Minion Pro" w:hAnsi="Minion Pro" w:cs="Minion Pro"/>
      <w:color w:val="000000"/>
      <w:lang w:val="en-GB"/>
    </w:rPr>
  </w:style>
  <w:style w:type="paragraph" w:customStyle="1" w:styleId="MCMainBlueHeader">
    <w:name w:val="MC Main Blue Header"/>
    <w:basedOn w:val="Normal"/>
    <w:uiPriority w:val="99"/>
    <w:rsid w:val="00A72932"/>
    <w:pPr>
      <w:tabs>
        <w:tab w:val="left" w:pos="454"/>
      </w:tabs>
      <w:suppressAutoHyphens/>
      <w:autoSpaceDE w:val="0"/>
      <w:autoSpaceDN w:val="0"/>
      <w:adjustRightInd w:val="0"/>
      <w:spacing w:before="170" w:after="170"/>
      <w:textAlignment w:val="center"/>
    </w:pPr>
    <w:rPr>
      <w:rFonts w:ascii="HelveticaNeueLT Std Med" w:hAnsi="HelveticaNeueLT Std Med" w:cs="HelveticaNeueLT Std Med"/>
      <w:color w:val="006BAB"/>
      <w:sz w:val="32"/>
      <w:szCs w:val="32"/>
      <w:lang w:val="en-US"/>
    </w:rPr>
  </w:style>
  <w:style w:type="paragraph" w:customStyle="1" w:styleId="MCTableofContents">
    <w:name w:val="MC Table of Contents"/>
    <w:basedOn w:val="Normal"/>
    <w:uiPriority w:val="99"/>
    <w:locked/>
    <w:rsid w:val="00A72932"/>
    <w:pPr>
      <w:tabs>
        <w:tab w:val="left" w:pos="1100"/>
        <w:tab w:val="right" w:leader="dot" w:pos="9600"/>
      </w:tabs>
      <w:suppressAutoHyphens/>
      <w:autoSpaceDE w:val="0"/>
      <w:autoSpaceDN w:val="0"/>
      <w:adjustRightInd w:val="0"/>
      <w:spacing w:before="57" w:after="57" w:line="288" w:lineRule="auto"/>
      <w:ind w:left="454" w:hanging="454"/>
      <w:textAlignment w:val="center"/>
    </w:pPr>
    <w:rPr>
      <w:rFonts w:cs="Helvetica Neue CE 55 Roman"/>
      <w:color w:val="000000"/>
      <w:lang w:val="en-GB"/>
    </w:rPr>
  </w:style>
  <w:style w:type="character" w:customStyle="1" w:styleId="Heading1Char">
    <w:name w:val="Heading 1 Char"/>
    <w:basedOn w:val="DefaultParagraphFont"/>
    <w:link w:val="Heading1"/>
    <w:uiPriority w:val="9"/>
    <w:rsid w:val="00A72932"/>
    <w:rPr>
      <w:rFonts w:asciiTheme="majorHAnsi" w:eastAsiaTheme="majorEastAsia" w:hAnsiTheme="majorHAnsi" w:cstheme="majorBidi"/>
      <w:color w:val="2E74B5" w:themeColor="accent1" w:themeShade="BF"/>
      <w:sz w:val="32"/>
      <w:szCs w:val="32"/>
    </w:rPr>
  </w:style>
  <w:style w:type="paragraph" w:styleId="Header">
    <w:name w:val="header"/>
    <w:link w:val="HeaderChar"/>
    <w:uiPriority w:val="99"/>
    <w:unhideWhenUsed/>
    <w:rsid w:val="00765EE4"/>
    <w:pPr>
      <w:tabs>
        <w:tab w:val="center" w:pos="4320"/>
        <w:tab w:val="right" w:pos="8640"/>
      </w:tabs>
      <w:spacing w:before="960"/>
    </w:pPr>
    <w:rPr>
      <w:rFonts w:ascii="Arial" w:hAnsi="Arial"/>
    </w:rPr>
  </w:style>
  <w:style w:type="character" w:customStyle="1" w:styleId="HeaderChar">
    <w:name w:val="Header Char"/>
    <w:basedOn w:val="DefaultParagraphFont"/>
    <w:link w:val="Header"/>
    <w:uiPriority w:val="99"/>
    <w:rsid w:val="00765EE4"/>
    <w:rPr>
      <w:rFonts w:ascii="Arial" w:hAnsi="Arial"/>
    </w:rPr>
  </w:style>
  <w:style w:type="paragraph" w:styleId="Footer">
    <w:name w:val="footer"/>
    <w:link w:val="FooterChar"/>
    <w:uiPriority w:val="99"/>
    <w:unhideWhenUsed/>
    <w:rsid w:val="00376164"/>
    <w:pPr>
      <w:tabs>
        <w:tab w:val="center" w:pos="4320"/>
        <w:tab w:val="right" w:pos="8640"/>
      </w:tabs>
    </w:pPr>
    <w:rPr>
      <w:rFonts w:ascii="Arial" w:hAnsi="Arial"/>
      <w:sz w:val="16"/>
    </w:rPr>
  </w:style>
  <w:style w:type="character" w:customStyle="1" w:styleId="FooterChar">
    <w:name w:val="Footer Char"/>
    <w:basedOn w:val="DefaultParagraphFont"/>
    <w:link w:val="Footer"/>
    <w:uiPriority w:val="99"/>
    <w:rsid w:val="00376164"/>
    <w:rPr>
      <w:rFonts w:ascii="Arial" w:hAnsi="Arial"/>
      <w:sz w:val="16"/>
    </w:rPr>
  </w:style>
  <w:style w:type="character" w:customStyle="1" w:styleId="Bold">
    <w:name w:val="Bold"/>
    <w:basedOn w:val="Strong"/>
    <w:uiPriority w:val="1"/>
    <w:rsid w:val="007738DC"/>
    <w:rPr>
      <w:b/>
      <w:bCs/>
    </w:rPr>
  </w:style>
  <w:style w:type="character" w:styleId="Strong">
    <w:name w:val="Strong"/>
    <w:basedOn w:val="DefaultParagraphFont"/>
    <w:uiPriority w:val="22"/>
    <w:locked/>
    <w:rsid w:val="007738DC"/>
    <w:rPr>
      <w:b/>
      <w:bCs/>
    </w:rPr>
  </w:style>
  <w:style w:type="paragraph" w:styleId="TOC2">
    <w:name w:val="toc 2"/>
    <w:basedOn w:val="TOC3"/>
    <w:next w:val="MUBodyText"/>
    <w:autoRedefine/>
    <w:uiPriority w:val="39"/>
    <w:unhideWhenUsed/>
    <w:locked/>
    <w:rsid w:val="00767844"/>
    <w:pPr>
      <w:tabs>
        <w:tab w:val="left" w:pos="1320"/>
        <w:tab w:val="right" w:leader="dot" w:pos="10762"/>
      </w:tabs>
    </w:pPr>
    <w:rPr>
      <w:rFonts w:eastAsiaTheme="minorEastAsia" w:cstheme="minorBidi"/>
      <w:noProof/>
      <w:color w:val="auto"/>
      <w:szCs w:val="22"/>
      <w:lang w:val="en-AU" w:eastAsia="en-AU"/>
    </w:rPr>
  </w:style>
  <w:style w:type="paragraph" w:styleId="TOC3">
    <w:name w:val="toc 3"/>
    <w:next w:val="MUBodyText"/>
    <w:autoRedefine/>
    <w:uiPriority w:val="39"/>
    <w:unhideWhenUsed/>
    <w:locked/>
    <w:rsid w:val="00767844"/>
    <w:pPr>
      <w:spacing w:after="100" w:line="259" w:lineRule="auto"/>
      <w:ind w:left="440"/>
    </w:pPr>
    <w:rPr>
      <w:rFonts w:cs="Arial"/>
      <w:color w:val="000000"/>
      <w:sz w:val="22"/>
      <w:szCs w:val="20"/>
      <w:lang w:val="en-US"/>
    </w:rPr>
  </w:style>
  <w:style w:type="paragraph" w:customStyle="1" w:styleId="MUHeading1">
    <w:name w:val="MU_Heading 1"/>
    <w:link w:val="MUHeading1Char"/>
    <w:rsid w:val="0033193B"/>
    <w:pPr>
      <w:spacing w:before="100" w:beforeAutospacing="1"/>
    </w:pPr>
    <w:rPr>
      <w:rFonts w:ascii="Arial" w:eastAsia="Calibri" w:hAnsi="Arial" w:cs="Arial"/>
      <w:b/>
      <w:szCs w:val="56"/>
    </w:rPr>
  </w:style>
  <w:style w:type="paragraph" w:customStyle="1" w:styleId="MUName">
    <w:name w:val="MU_Name"/>
    <w:rsid w:val="00AE0E5D"/>
    <w:pPr>
      <w:ind w:left="-142" w:right="21"/>
    </w:pPr>
    <w:rPr>
      <w:rFonts w:ascii="Arial" w:eastAsia="Calibri" w:hAnsi="Arial" w:cs="Arial"/>
      <w:bCs/>
      <w:color w:val="006DAE"/>
      <w:sz w:val="48"/>
      <w:szCs w:val="48"/>
      <w:u w:val="single"/>
    </w:rPr>
  </w:style>
  <w:style w:type="character" w:styleId="Emphasis">
    <w:name w:val="Emphasis"/>
    <w:uiPriority w:val="20"/>
    <w:locked/>
    <w:rsid w:val="00AE0E5D"/>
    <w:rPr>
      <w:b/>
      <w:i/>
      <w:iCs/>
    </w:rPr>
  </w:style>
  <w:style w:type="character" w:styleId="IntenseEmphasis">
    <w:name w:val="Intense Emphasis"/>
    <w:uiPriority w:val="21"/>
    <w:locked/>
    <w:rsid w:val="00AE0E5D"/>
    <w:rPr>
      <w:b/>
      <w:i/>
      <w:iCs/>
      <w:color w:val="auto"/>
    </w:rPr>
  </w:style>
  <w:style w:type="paragraph" w:customStyle="1" w:styleId="Bullet12">
    <w:name w:val="Bullet 1.2"/>
    <w:qFormat/>
    <w:rsid w:val="007B45AE"/>
    <w:pPr>
      <w:numPr>
        <w:numId w:val="1"/>
      </w:numPr>
      <w:tabs>
        <w:tab w:val="left" w:pos="737"/>
      </w:tabs>
      <w:suppressAutoHyphens/>
      <w:autoSpaceDE w:val="0"/>
      <w:autoSpaceDN w:val="0"/>
      <w:adjustRightInd w:val="0"/>
      <w:spacing w:after="57"/>
      <w:ind w:left="737" w:hanging="397"/>
      <w:textAlignment w:val="center"/>
    </w:pPr>
    <w:rPr>
      <w:rFonts w:ascii="Arial" w:eastAsiaTheme="minorEastAsia" w:hAnsi="Arial" w:cs="Arial"/>
      <w:color w:val="000000"/>
      <w:sz w:val="18"/>
      <w:szCs w:val="20"/>
      <w:lang w:val="en-GB"/>
    </w:rPr>
  </w:style>
  <w:style w:type="paragraph" w:customStyle="1" w:styleId="Bullet11">
    <w:name w:val="Bullet 1.1"/>
    <w:link w:val="Bullet11Char"/>
    <w:qFormat/>
    <w:rsid w:val="00D50661"/>
    <w:pPr>
      <w:numPr>
        <w:numId w:val="2"/>
      </w:numPr>
      <w:spacing w:after="160" w:line="259" w:lineRule="auto"/>
      <w:ind w:left="357" w:hanging="357"/>
      <w:contextualSpacing/>
    </w:pPr>
    <w:rPr>
      <w:rFonts w:ascii="Arial" w:hAnsi="Arial" w:cs="Arial"/>
      <w:color w:val="000000"/>
      <w:sz w:val="18"/>
      <w:szCs w:val="20"/>
      <w:lang w:val="en-US"/>
    </w:rPr>
  </w:style>
  <w:style w:type="paragraph" w:customStyle="1" w:styleId="MUMeetingDetails">
    <w:name w:val="MU Meeting Details"/>
    <w:next w:val="Normal"/>
    <w:rsid w:val="00A44974"/>
    <w:pPr>
      <w:spacing w:before="480" w:line="259" w:lineRule="auto"/>
    </w:pPr>
    <w:rPr>
      <w:rFonts w:cs="Arial"/>
      <w:bCs/>
      <w:szCs w:val="32"/>
      <w:lang w:val="en-US"/>
    </w:rPr>
  </w:style>
  <w:style w:type="paragraph" w:customStyle="1" w:styleId="MUAgendaHeading">
    <w:name w:val="MU Agenda Heading"/>
    <w:next w:val="Normal"/>
    <w:link w:val="MUAgendaHeadingChar"/>
    <w:rsid w:val="00A44974"/>
    <w:pPr>
      <w:tabs>
        <w:tab w:val="left" w:pos="1100"/>
        <w:tab w:val="right" w:leader="dot" w:pos="9600"/>
      </w:tabs>
      <w:suppressAutoHyphens/>
      <w:autoSpaceDE w:val="0"/>
      <w:autoSpaceDN w:val="0"/>
      <w:adjustRightInd w:val="0"/>
      <w:spacing w:before="360"/>
      <w:ind w:left="397" w:hanging="397"/>
      <w:textAlignment w:val="center"/>
    </w:pPr>
    <w:rPr>
      <w:rFonts w:cs="Arial"/>
      <w:b/>
      <w:sz w:val="32"/>
      <w:lang w:val="en-GB"/>
    </w:rPr>
  </w:style>
  <w:style w:type="character" w:customStyle="1" w:styleId="MUAgendaHeadingChar">
    <w:name w:val="MU Agenda Heading Char"/>
    <w:basedOn w:val="DefaultParagraphFont"/>
    <w:link w:val="MUAgendaHeading"/>
    <w:rsid w:val="00A44974"/>
    <w:rPr>
      <w:rFonts w:ascii="Arial Narrow" w:hAnsi="Arial Narrow" w:cs="Arial"/>
      <w:b/>
      <w:sz w:val="32"/>
      <w:lang w:val="en-GB"/>
    </w:rPr>
  </w:style>
  <w:style w:type="paragraph" w:customStyle="1" w:styleId="MUMeetingAgendaText">
    <w:name w:val="MU Meeting Agenda Text"/>
    <w:rsid w:val="00A44974"/>
    <w:rPr>
      <w:rFonts w:ascii="Arial" w:hAnsi="Arial" w:cs="Arial"/>
      <w:color w:val="000000"/>
      <w:sz w:val="20"/>
      <w:szCs w:val="20"/>
      <w:lang w:val="en-US"/>
    </w:rPr>
  </w:style>
  <w:style w:type="paragraph" w:customStyle="1" w:styleId="MUNameDetailsStyle">
    <w:name w:val="MU Name Details Style"/>
    <w:rsid w:val="0033193B"/>
    <w:rPr>
      <w:rFonts w:ascii="Arial" w:eastAsiaTheme="minorEastAsia" w:hAnsi="Arial"/>
      <w:sz w:val="16"/>
    </w:rPr>
  </w:style>
  <w:style w:type="paragraph" w:customStyle="1" w:styleId="MUCertificateTitle-SingleLine">
    <w:name w:val="MU Certificate Title - Single Line"/>
    <w:next w:val="Normal"/>
    <w:link w:val="MUCertificateTitle-SingleLineChar"/>
    <w:rsid w:val="00681165"/>
    <w:pPr>
      <w:spacing w:before="1920"/>
      <w:ind w:left="284"/>
    </w:pPr>
    <w:rPr>
      <w:rFonts w:eastAsiaTheme="minorEastAsia"/>
      <w:color w:val="FFFFFF" w:themeColor="background1"/>
      <w:sz w:val="72"/>
    </w:rPr>
  </w:style>
  <w:style w:type="paragraph" w:customStyle="1" w:styleId="Heading11">
    <w:name w:val="Heading 1.1"/>
    <w:basedOn w:val="MUHeading1"/>
    <w:link w:val="Heading11Char"/>
    <w:qFormat/>
    <w:rsid w:val="0020056E"/>
    <w:pPr>
      <w:spacing w:before="240" w:beforeAutospacing="0" w:after="240"/>
    </w:pPr>
    <w:rPr>
      <w:rFonts w:ascii="Arial Narrow" w:hAnsi="Arial Narrow"/>
      <w:caps/>
      <w:color w:val="006CAB"/>
      <w:sz w:val="32"/>
      <w:szCs w:val="32"/>
    </w:rPr>
  </w:style>
  <w:style w:type="paragraph" w:customStyle="1" w:styleId="Heading12">
    <w:name w:val="Heading 1.2"/>
    <w:basedOn w:val="MUHeading1"/>
    <w:link w:val="Heading12Char"/>
    <w:qFormat/>
    <w:rsid w:val="0020056E"/>
    <w:pPr>
      <w:spacing w:before="240" w:beforeAutospacing="0" w:after="240"/>
    </w:pPr>
    <w:rPr>
      <w:rFonts w:ascii="Arial Narrow" w:hAnsi="Arial Narrow"/>
      <w:caps/>
      <w:sz w:val="32"/>
      <w:szCs w:val="32"/>
    </w:rPr>
  </w:style>
  <w:style w:type="character" w:customStyle="1" w:styleId="MUHeading1Char">
    <w:name w:val="MU_Heading 1 Char"/>
    <w:basedOn w:val="DefaultParagraphFont"/>
    <w:link w:val="MUHeading1"/>
    <w:rsid w:val="00955E3A"/>
    <w:rPr>
      <w:rFonts w:ascii="Arial" w:eastAsia="Calibri" w:hAnsi="Arial" w:cs="Arial"/>
      <w:b/>
      <w:szCs w:val="56"/>
    </w:rPr>
  </w:style>
  <w:style w:type="character" w:customStyle="1" w:styleId="Heading11Char">
    <w:name w:val="Heading 1.1 Char"/>
    <w:basedOn w:val="MUHeading1Char"/>
    <w:link w:val="Heading11"/>
    <w:rsid w:val="0020056E"/>
    <w:rPr>
      <w:rFonts w:ascii="Arial" w:eastAsia="Calibri" w:hAnsi="Arial" w:cs="Arial"/>
      <w:b/>
      <w:caps/>
      <w:color w:val="006CAB"/>
      <w:sz w:val="32"/>
      <w:szCs w:val="32"/>
    </w:rPr>
  </w:style>
  <w:style w:type="paragraph" w:customStyle="1" w:styleId="Heading13">
    <w:name w:val="Heading 1.3"/>
    <w:basedOn w:val="Heading12"/>
    <w:link w:val="Heading13Char"/>
    <w:qFormat/>
    <w:rsid w:val="0020056E"/>
    <w:rPr>
      <w:color w:val="5A5A5A"/>
    </w:rPr>
  </w:style>
  <w:style w:type="character" w:customStyle="1" w:styleId="Heading12Char">
    <w:name w:val="Heading 1.2 Char"/>
    <w:basedOn w:val="MUHeading1Char"/>
    <w:link w:val="Heading12"/>
    <w:rsid w:val="0020056E"/>
    <w:rPr>
      <w:rFonts w:ascii="Arial" w:eastAsia="Calibri" w:hAnsi="Arial" w:cs="Arial"/>
      <w:b/>
      <w:caps/>
      <w:sz w:val="32"/>
      <w:szCs w:val="32"/>
    </w:rPr>
  </w:style>
  <w:style w:type="paragraph" w:customStyle="1" w:styleId="Heading21">
    <w:name w:val="Heading 2.1"/>
    <w:basedOn w:val="MUHeading1"/>
    <w:link w:val="Heading21Char"/>
    <w:qFormat/>
    <w:rsid w:val="0020056E"/>
    <w:pPr>
      <w:spacing w:before="240" w:beforeAutospacing="0" w:after="120"/>
    </w:pPr>
    <w:rPr>
      <w:rFonts w:ascii="Arial Narrow" w:hAnsi="Arial Narrow"/>
      <w:b w:val="0"/>
      <w:bCs/>
      <w:caps/>
      <w:color w:val="006CAB"/>
      <w:sz w:val="28"/>
    </w:rPr>
  </w:style>
  <w:style w:type="character" w:customStyle="1" w:styleId="Heading13Char">
    <w:name w:val="Heading 1.3 Char"/>
    <w:basedOn w:val="Heading12Char"/>
    <w:link w:val="Heading13"/>
    <w:rsid w:val="0020056E"/>
    <w:rPr>
      <w:rFonts w:ascii="Arial" w:eastAsia="Calibri" w:hAnsi="Arial" w:cs="Arial"/>
      <w:b/>
      <w:caps/>
      <w:color w:val="5A5A5A"/>
      <w:sz w:val="32"/>
      <w:szCs w:val="32"/>
    </w:rPr>
  </w:style>
  <w:style w:type="paragraph" w:customStyle="1" w:styleId="Heading22">
    <w:name w:val="Heading 2.2"/>
    <w:basedOn w:val="MUHeading1"/>
    <w:link w:val="Heading22Char"/>
    <w:qFormat/>
    <w:rsid w:val="0020056E"/>
    <w:pPr>
      <w:spacing w:before="240" w:beforeAutospacing="0" w:after="120"/>
    </w:pPr>
    <w:rPr>
      <w:rFonts w:ascii="Arial Narrow" w:hAnsi="Arial Narrow"/>
      <w:b w:val="0"/>
      <w:bCs/>
      <w:sz w:val="28"/>
    </w:rPr>
  </w:style>
  <w:style w:type="character" w:customStyle="1" w:styleId="Heading21Char">
    <w:name w:val="Heading 2.1 Char"/>
    <w:basedOn w:val="MUHeading1Char"/>
    <w:link w:val="Heading21"/>
    <w:rsid w:val="0020056E"/>
    <w:rPr>
      <w:rFonts w:ascii="Arial" w:eastAsia="Calibri" w:hAnsi="Arial" w:cs="Arial"/>
      <w:b w:val="0"/>
      <w:bCs/>
      <w:caps/>
      <w:color w:val="006CAB"/>
      <w:sz w:val="28"/>
      <w:szCs w:val="56"/>
    </w:rPr>
  </w:style>
  <w:style w:type="paragraph" w:customStyle="1" w:styleId="Heading23">
    <w:name w:val="Heading 2.3"/>
    <w:basedOn w:val="Heading22"/>
    <w:link w:val="Heading23Char"/>
    <w:qFormat/>
    <w:rsid w:val="0020056E"/>
    <w:rPr>
      <w:caps/>
      <w:color w:val="5A5A5A"/>
    </w:rPr>
  </w:style>
  <w:style w:type="character" w:customStyle="1" w:styleId="Heading22Char">
    <w:name w:val="Heading 2.2 Char"/>
    <w:basedOn w:val="MUHeading1Char"/>
    <w:link w:val="Heading22"/>
    <w:rsid w:val="0020056E"/>
    <w:rPr>
      <w:rFonts w:ascii="Arial" w:eastAsia="Calibri" w:hAnsi="Arial" w:cs="Arial"/>
      <w:b w:val="0"/>
      <w:bCs/>
      <w:sz w:val="28"/>
      <w:szCs w:val="56"/>
    </w:rPr>
  </w:style>
  <w:style w:type="paragraph" w:customStyle="1" w:styleId="Heading31">
    <w:name w:val="Heading 3.1"/>
    <w:basedOn w:val="Heading23"/>
    <w:link w:val="Heading31Char"/>
    <w:qFormat/>
    <w:rsid w:val="0020056E"/>
    <w:rPr>
      <w:color w:val="006CAB"/>
      <w:sz w:val="24"/>
      <w:szCs w:val="24"/>
    </w:rPr>
  </w:style>
  <w:style w:type="character" w:customStyle="1" w:styleId="Heading23Char">
    <w:name w:val="Heading 2.3 Char"/>
    <w:basedOn w:val="Heading22Char"/>
    <w:link w:val="Heading23"/>
    <w:rsid w:val="0020056E"/>
    <w:rPr>
      <w:rFonts w:ascii="Arial" w:eastAsia="Calibri" w:hAnsi="Arial" w:cs="Arial"/>
      <w:b w:val="0"/>
      <w:bCs/>
      <w:caps/>
      <w:color w:val="5A5A5A"/>
      <w:sz w:val="28"/>
      <w:szCs w:val="56"/>
    </w:rPr>
  </w:style>
  <w:style w:type="paragraph" w:customStyle="1" w:styleId="Heading32">
    <w:name w:val="Heading 3.2"/>
    <w:basedOn w:val="Heading31"/>
    <w:link w:val="Heading32Char"/>
    <w:qFormat/>
    <w:rsid w:val="0020056E"/>
    <w:rPr>
      <w:color w:val="auto"/>
    </w:rPr>
  </w:style>
  <w:style w:type="character" w:customStyle="1" w:styleId="Heading31Char">
    <w:name w:val="Heading 3.1 Char"/>
    <w:basedOn w:val="Heading23Char"/>
    <w:link w:val="Heading31"/>
    <w:rsid w:val="0020056E"/>
    <w:rPr>
      <w:rFonts w:ascii="Arial" w:eastAsia="Calibri" w:hAnsi="Arial" w:cs="Arial"/>
      <w:b w:val="0"/>
      <w:bCs/>
      <w:caps/>
      <w:color w:val="006CAB"/>
      <w:sz w:val="28"/>
      <w:szCs w:val="56"/>
    </w:rPr>
  </w:style>
  <w:style w:type="paragraph" w:customStyle="1" w:styleId="Heading33">
    <w:name w:val="Heading 3.3"/>
    <w:basedOn w:val="Heading32"/>
    <w:link w:val="Heading33Char"/>
    <w:qFormat/>
    <w:rsid w:val="0020056E"/>
    <w:rPr>
      <w:color w:val="5A5A5A"/>
    </w:rPr>
  </w:style>
  <w:style w:type="character" w:customStyle="1" w:styleId="Heading32Char">
    <w:name w:val="Heading 3.2 Char"/>
    <w:basedOn w:val="Heading31Char"/>
    <w:link w:val="Heading32"/>
    <w:rsid w:val="0020056E"/>
    <w:rPr>
      <w:rFonts w:ascii="Arial" w:eastAsia="Calibri" w:hAnsi="Arial" w:cs="Arial"/>
      <w:b w:val="0"/>
      <w:bCs/>
      <w:caps/>
      <w:color w:val="006CAB"/>
      <w:sz w:val="28"/>
      <w:szCs w:val="56"/>
    </w:rPr>
  </w:style>
  <w:style w:type="paragraph" w:customStyle="1" w:styleId="Bodycopy">
    <w:name w:val="Body copy"/>
    <w:basedOn w:val="MUHeading1"/>
    <w:link w:val="BodycopyChar"/>
    <w:qFormat/>
    <w:rsid w:val="00D50661"/>
    <w:pPr>
      <w:spacing w:before="0" w:beforeAutospacing="0" w:after="120"/>
    </w:pPr>
    <w:rPr>
      <w:b w:val="0"/>
      <w:bCs/>
      <w:sz w:val="18"/>
      <w:szCs w:val="20"/>
    </w:rPr>
  </w:style>
  <w:style w:type="character" w:customStyle="1" w:styleId="Heading33Char">
    <w:name w:val="Heading 3.3 Char"/>
    <w:basedOn w:val="Heading32Char"/>
    <w:link w:val="Heading33"/>
    <w:rsid w:val="0020056E"/>
    <w:rPr>
      <w:rFonts w:ascii="Arial" w:eastAsia="Calibri" w:hAnsi="Arial" w:cs="Arial"/>
      <w:b w:val="0"/>
      <w:bCs/>
      <w:caps/>
      <w:color w:val="5A5A5A"/>
      <w:sz w:val="28"/>
      <w:szCs w:val="56"/>
    </w:rPr>
  </w:style>
  <w:style w:type="paragraph" w:customStyle="1" w:styleId="Heading41">
    <w:name w:val="Heading 4.1"/>
    <w:basedOn w:val="Bodycopy"/>
    <w:link w:val="Heading41Char"/>
    <w:qFormat/>
    <w:rsid w:val="0020056E"/>
    <w:pPr>
      <w:spacing w:before="240"/>
    </w:pPr>
    <w:rPr>
      <w:color w:val="006CAB"/>
      <w:sz w:val="22"/>
      <w:szCs w:val="22"/>
    </w:rPr>
  </w:style>
  <w:style w:type="character" w:customStyle="1" w:styleId="BodycopyChar">
    <w:name w:val="Body copy Char"/>
    <w:basedOn w:val="MUHeading1Char"/>
    <w:link w:val="Bodycopy"/>
    <w:rsid w:val="00D50661"/>
    <w:rPr>
      <w:rFonts w:ascii="Arial" w:eastAsia="Calibri" w:hAnsi="Arial" w:cs="Arial"/>
      <w:b w:val="0"/>
      <w:bCs/>
      <w:sz w:val="18"/>
      <w:szCs w:val="20"/>
    </w:rPr>
  </w:style>
  <w:style w:type="paragraph" w:customStyle="1" w:styleId="Heading42">
    <w:name w:val="Heading 4.2"/>
    <w:basedOn w:val="Heading41"/>
    <w:link w:val="Heading42Char"/>
    <w:qFormat/>
    <w:rsid w:val="0020056E"/>
    <w:rPr>
      <w:color w:val="auto"/>
    </w:rPr>
  </w:style>
  <w:style w:type="character" w:customStyle="1" w:styleId="Heading41Char">
    <w:name w:val="Heading 4.1 Char"/>
    <w:basedOn w:val="BodycopyChar"/>
    <w:link w:val="Heading41"/>
    <w:rsid w:val="0020056E"/>
    <w:rPr>
      <w:rFonts w:ascii="Arial" w:eastAsia="Calibri" w:hAnsi="Arial" w:cs="Arial"/>
      <w:b w:val="0"/>
      <w:bCs/>
      <w:color w:val="006CAB"/>
      <w:sz w:val="22"/>
      <w:szCs w:val="22"/>
    </w:rPr>
  </w:style>
  <w:style w:type="paragraph" w:customStyle="1" w:styleId="Heading43">
    <w:name w:val="Heading 4.3"/>
    <w:basedOn w:val="Heading42"/>
    <w:link w:val="Heading43Char"/>
    <w:qFormat/>
    <w:rsid w:val="0020056E"/>
    <w:rPr>
      <w:color w:val="5A5A5A"/>
    </w:rPr>
  </w:style>
  <w:style w:type="character" w:customStyle="1" w:styleId="Heading42Char">
    <w:name w:val="Heading 4.2 Char"/>
    <w:basedOn w:val="Heading41Char"/>
    <w:link w:val="Heading42"/>
    <w:rsid w:val="0020056E"/>
    <w:rPr>
      <w:rFonts w:ascii="Arial" w:eastAsia="Calibri" w:hAnsi="Arial" w:cs="Arial"/>
      <w:b w:val="0"/>
      <w:bCs/>
      <w:color w:val="006CAB"/>
      <w:sz w:val="22"/>
      <w:szCs w:val="22"/>
    </w:rPr>
  </w:style>
  <w:style w:type="paragraph" w:customStyle="1" w:styleId="Letteredlist12">
    <w:name w:val="Lettered list 1.2"/>
    <w:basedOn w:val="Numberedlist11"/>
    <w:link w:val="Letteredlist12Char"/>
    <w:qFormat/>
    <w:rsid w:val="007B45AE"/>
    <w:pPr>
      <w:numPr>
        <w:numId w:val="4"/>
      </w:numPr>
      <w:ind w:left="714" w:hanging="357"/>
    </w:pPr>
  </w:style>
  <w:style w:type="character" w:customStyle="1" w:styleId="Heading43Char">
    <w:name w:val="Heading 4.3 Char"/>
    <w:basedOn w:val="Heading42Char"/>
    <w:link w:val="Heading43"/>
    <w:rsid w:val="0020056E"/>
    <w:rPr>
      <w:rFonts w:ascii="Arial" w:eastAsia="Calibri" w:hAnsi="Arial" w:cs="Arial"/>
      <w:b w:val="0"/>
      <w:bCs/>
      <w:color w:val="5A5A5A"/>
      <w:sz w:val="22"/>
      <w:szCs w:val="22"/>
    </w:rPr>
  </w:style>
  <w:style w:type="character" w:customStyle="1" w:styleId="Bullet11Char">
    <w:name w:val="Bullet 1.1 Char"/>
    <w:basedOn w:val="DefaultParagraphFont"/>
    <w:link w:val="Bullet11"/>
    <w:rsid w:val="00D50661"/>
    <w:rPr>
      <w:rFonts w:ascii="Arial" w:hAnsi="Arial" w:cs="Arial"/>
      <w:color w:val="000000"/>
      <w:sz w:val="18"/>
      <w:szCs w:val="20"/>
      <w:lang w:val="en-US"/>
    </w:rPr>
  </w:style>
  <w:style w:type="paragraph" w:customStyle="1" w:styleId="Romanettelist13">
    <w:name w:val="Romanette list 1.3"/>
    <w:basedOn w:val="Letteredlist12"/>
    <w:link w:val="Romanettelist13Char"/>
    <w:qFormat/>
    <w:rsid w:val="00EE3CA6"/>
    <w:pPr>
      <w:numPr>
        <w:numId w:val="5"/>
      </w:numPr>
      <w:tabs>
        <w:tab w:val="left" w:pos="1134"/>
      </w:tabs>
      <w:ind w:left="1417" w:hanging="357"/>
    </w:pPr>
  </w:style>
  <w:style w:type="paragraph" w:customStyle="1" w:styleId="Numberedlist11">
    <w:name w:val="Numbered list 1.1"/>
    <w:basedOn w:val="Normal"/>
    <w:link w:val="Numberedlist11Char"/>
    <w:qFormat/>
    <w:rsid w:val="007B45AE"/>
    <w:pPr>
      <w:numPr>
        <w:numId w:val="3"/>
      </w:numPr>
      <w:spacing w:after="57"/>
      <w:ind w:left="284" w:hanging="284"/>
    </w:pPr>
    <w:rPr>
      <w:rFonts w:ascii="Arial" w:hAnsi="Arial" w:cs="Arial"/>
      <w:color w:val="000000"/>
      <w:sz w:val="18"/>
      <w:szCs w:val="20"/>
      <w:lang w:val="en-US"/>
    </w:rPr>
  </w:style>
  <w:style w:type="character" w:customStyle="1" w:styleId="Letteredlist12Char">
    <w:name w:val="Lettered list 1.2 Char"/>
    <w:basedOn w:val="Numberedlist11Char"/>
    <w:link w:val="Letteredlist12"/>
    <w:rsid w:val="007B45AE"/>
    <w:rPr>
      <w:rFonts w:ascii="Arial" w:hAnsi="Arial" w:cs="Arial"/>
      <w:color w:val="000000"/>
      <w:sz w:val="18"/>
      <w:szCs w:val="20"/>
      <w:lang w:val="en-US"/>
    </w:rPr>
  </w:style>
  <w:style w:type="character" w:customStyle="1" w:styleId="Numberedlist11Char">
    <w:name w:val="Numbered list 1.1 Char"/>
    <w:basedOn w:val="DefaultParagraphFont"/>
    <w:link w:val="Numberedlist11"/>
    <w:rsid w:val="007B45AE"/>
    <w:rPr>
      <w:rFonts w:ascii="Arial" w:hAnsi="Arial" w:cs="Arial"/>
      <w:color w:val="000000"/>
      <w:sz w:val="18"/>
      <w:szCs w:val="20"/>
      <w:lang w:val="en-US"/>
    </w:rPr>
  </w:style>
  <w:style w:type="character" w:customStyle="1" w:styleId="Romanettelist13Char">
    <w:name w:val="Romanette list 1.3 Char"/>
    <w:basedOn w:val="Letteredlist12Char"/>
    <w:link w:val="Romanettelist13"/>
    <w:rsid w:val="00EE3CA6"/>
    <w:rPr>
      <w:rFonts w:ascii="Arial" w:hAnsi="Arial" w:cs="Arial"/>
      <w:color w:val="000000"/>
      <w:sz w:val="18"/>
      <w:szCs w:val="20"/>
      <w:lang w:val="en-US"/>
    </w:rPr>
  </w:style>
  <w:style w:type="paragraph" w:customStyle="1" w:styleId="Headeroption2">
    <w:name w:val="Header option 2"/>
    <w:basedOn w:val="Heading11"/>
    <w:link w:val="Headeroption2Char"/>
    <w:qFormat/>
    <w:rsid w:val="00385419"/>
    <w:rPr>
      <w:b w:val="0"/>
      <w:bCs/>
      <w:sz w:val="56"/>
      <w:szCs w:val="56"/>
    </w:rPr>
  </w:style>
  <w:style w:type="paragraph" w:customStyle="1" w:styleId="Headeroption1">
    <w:name w:val="Header option 1"/>
    <w:basedOn w:val="MUCertificateTitle-SingleLine"/>
    <w:link w:val="Headeroption1Char"/>
    <w:qFormat/>
    <w:rsid w:val="00CB60AD"/>
    <w:pPr>
      <w:spacing w:before="0"/>
      <w:ind w:left="0"/>
    </w:pPr>
    <w:rPr>
      <w:sz w:val="60"/>
    </w:rPr>
  </w:style>
  <w:style w:type="character" w:customStyle="1" w:styleId="Headeroption2Char">
    <w:name w:val="Header option 2 Char"/>
    <w:basedOn w:val="Heading11Char"/>
    <w:link w:val="Headeroption2"/>
    <w:rsid w:val="00385419"/>
    <w:rPr>
      <w:rFonts w:ascii="Arial" w:eastAsia="Calibri" w:hAnsi="Arial" w:cs="Arial"/>
      <w:b w:val="0"/>
      <w:bCs/>
      <w:caps/>
      <w:color w:val="006CAB"/>
      <w:sz w:val="56"/>
      <w:szCs w:val="56"/>
    </w:rPr>
  </w:style>
  <w:style w:type="table" w:styleId="TableGrid">
    <w:name w:val="Table Grid"/>
    <w:basedOn w:val="TableNormal"/>
    <w:uiPriority w:val="39"/>
    <w:locked/>
    <w:rsid w:val="00730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UCertificateTitle-SingleLineChar">
    <w:name w:val="MU Certificate Title - Single Line Char"/>
    <w:basedOn w:val="DefaultParagraphFont"/>
    <w:link w:val="MUCertificateTitle-SingleLine"/>
    <w:rsid w:val="00621FD6"/>
    <w:rPr>
      <w:rFonts w:eastAsiaTheme="minorEastAsia"/>
      <w:color w:val="FFFFFF" w:themeColor="background1"/>
      <w:sz w:val="72"/>
    </w:rPr>
  </w:style>
  <w:style w:type="character" w:customStyle="1" w:styleId="Headeroption1Char">
    <w:name w:val="Header option 1 Char"/>
    <w:basedOn w:val="MUCertificateTitle-SingleLineChar"/>
    <w:link w:val="Headeroption1"/>
    <w:rsid w:val="00CB60AD"/>
    <w:rPr>
      <w:rFonts w:eastAsiaTheme="minorEastAsia"/>
      <w:color w:val="FFFFFF" w:themeColor="background1"/>
      <w:sz w:val="60"/>
    </w:rPr>
  </w:style>
  <w:style w:type="paragraph" w:customStyle="1" w:styleId="Tableheading1">
    <w:name w:val="Table heading 1"/>
    <w:basedOn w:val="Heading31"/>
    <w:link w:val="Tableheading1Char"/>
    <w:qFormat/>
    <w:rsid w:val="00730972"/>
  </w:style>
  <w:style w:type="paragraph" w:customStyle="1" w:styleId="Tablecolumnheading1">
    <w:name w:val="Table column heading 1"/>
    <w:basedOn w:val="MUBodyText"/>
    <w:link w:val="Tablecolumnheading1Char"/>
    <w:qFormat/>
    <w:rsid w:val="000761D6"/>
    <w:pPr>
      <w:spacing w:before="60" w:beforeAutospacing="0" w:after="60"/>
    </w:pPr>
    <w:rPr>
      <w:rFonts w:ascii="Arial Narrow" w:hAnsi="Arial Narrow"/>
      <w:color w:val="006CAB"/>
      <w:sz w:val="22"/>
      <w:szCs w:val="22"/>
    </w:rPr>
  </w:style>
  <w:style w:type="character" w:customStyle="1" w:styleId="Tableheading1Char">
    <w:name w:val="Table heading 1 Char"/>
    <w:basedOn w:val="Heading31Char"/>
    <w:link w:val="Tableheading1"/>
    <w:rsid w:val="00730972"/>
    <w:rPr>
      <w:rFonts w:ascii="Arial" w:eastAsia="Calibri" w:hAnsi="Arial" w:cs="Arial"/>
      <w:b w:val="0"/>
      <w:bCs/>
      <w:caps/>
      <w:color w:val="006CAB"/>
      <w:sz w:val="28"/>
      <w:szCs w:val="56"/>
    </w:rPr>
  </w:style>
  <w:style w:type="paragraph" w:customStyle="1" w:styleId="Footer-pagenumber">
    <w:name w:val="Footer - page number"/>
    <w:basedOn w:val="Footer"/>
    <w:link w:val="Footer-pagenumberChar"/>
    <w:qFormat/>
    <w:rsid w:val="000761D6"/>
    <w:pPr>
      <w:jc w:val="right"/>
    </w:pPr>
  </w:style>
  <w:style w:type="character" w:customStyle="1" w:styleId="Tablecolumnheading1Char">
    <w:name w:val="Table column heading 1 Char"/>
    <w:basedOn w:val="MUBodyTextChar"/>
    <w:link w:val="Tablecolumnheading1"/>
    <w:rsid w:val="000761D6"/>
    <w:rPr>
      <w:rFonts w:ascii="Arial" w:hAnsi="Arial" w:cs="Arial"/>
      <w:color w:val="006CAB"/>
      <w:sz w:val="22"/>
      <w:szCs w:val="22"/>
      <w:lang w:val="en-US"/>
    </w:rPr>
  </w:style>
  <w:style w:type="paragraph" w:customStyle="1" w:styleId="Tablecolumnheading2">
    <w:name w:val="Table column heading 2"/>
    <w:basedOn w:val="MUBodyText"/>
    <w:link w:val="Tablecolumnheading2Char"/>
    <w:qFormat/>
    <w:rsid w:val="000761D6"/>
    <w:pPr>
      <w:spacing w:before="60" w:beforeAutospacing="0" w:after="60"/>
    </w:pPr>
    <w:rPr>
      <w:rFonts w:ascii="Arial Narrow" w:hAnsi="Arial Narrow"/>
      <w:b/>
      <w:bCs/>
    </w:rPr>
  </w:style>
  <w:style w:type="character" w:customStyle="1" w:styleId="Footer-pagenumberChar">
    <w:name w:val="Footer - page number Char"/>
    <w:basedOn w:val="FooterChar"/>
    <w:link w:val="Footer-pagenumber"/>
    <w:rsid w:val="000761D6"/>
    <w:rPr>
      <w:rFonts w:ascii="Arial" w:hAnsi="Arial"/>
      <w:sz w:val="16"/>
    </w:rPr>
  </w:style>
  <w:style w:type="paragraph" w:customStyle="1" w:styleId="Tablebodycopy">
    <w:name w:val="Table body copy"/>
    <w:basedOn w:val="MUBodyText"/>
    <w:link w:val="TablebodycopyChar"/>
    <w:qFormat/>
    <w:rsid w:val="000761D6"/>
    <w:pPr>
      <w:spacing w:before="60" w:beforeAutospacing="0" w:after="60"/>
    </w:pPr>
    <w:rPr>
      <w:rFonts w:ascii="Arial Narrow" w:hAnsi="Arial Narrow"/>
    </w:rPr>
  </w:style>
  <w:style w:type="character" w:customStyle="1" w:styleId="Tablecolumnheading2Char">
    <w:name w:val="Table column heading 2 Char"/>
    <w:basedOn w:val="MUBodyTextChar"/>
    <w:link w:val="Tablecolumnheading2"/>
    <w:rsid w:val="000761D6"/>
    <w:rPr>
      <w:rFonts w:ascii="Arial" w:hAnsi="Arial" w:cs="Arial"/>
      <w:b/>
      <w:bCs/>
      <w:color w:val="000000"/>
      <w:sz w:val="20"/>
      <w:szCs w:val="20"/>
      <w:lang w:val="en-US"/>
    </w:rPr>
  </w:style>
  <w:style w:type="paragraph" w:customStyle="1" w:styleId="Tabledashedlist">
    <w:name w:val="Table dashed list"/>
    <w:basedOn w:val="MUBodyText"/>
    <w:link w:val="TabledashedlistChar"/>
    <w:qFormat/>
    <w:rsid w:val="0017741F"/>
    <w:pPr>
      <w:numPr>
        <w:numId w:val="6"/>
      </w:numPr>
      <w:spacing w:after="60"/>
      <w:ind w:left="176" w:hanging="142"/>
      <w:contextualSpacing/>
    </w:pPr>
    <w:rPr>
      <w:rFonts w:ascii="Arial Narrow" w:hAnsi="Arial Narrow"/>
    </w:rPr>
  </w:style>
  <w:style w:type="character" w:customStyle="1" w:styleId="TablebodycopyChar">
    <w:name w:val="Table body copy Char"/>
    <w:basedOn w:val="MUBodyTextChar"/>
    <w:link w:val="Tablebodycopy"/>
    <w:rsid w:val="000761D6"/>
    <w:rPr>
      <w:rFonts w:ascii="Arial" w:hAnsi="Arial" w:cs="Arial"/>
      <w:color w:val="000000"/>
      <w:sz w:val="20"/>
      <w:szCs w:val="20"/>
      <w:lang w:val="en-US"/>
    </w:rPr>
  </w:style>
  <w:style w:type="paragraph" w:styleId="BalloonText">
    <w:name w:val="Balloon Text"/>
    <w:basedOn w:val="Normal"/>
    <w:link w:val="BalloonTextChar"/>
    <w:uiPriority w:val="99"/>
    <w:semiHidden/>
    <w:unhideWhenUsed/>
    <w:locked/>
    <w:rsid w:val="00E37FBC"/>
    <w:pPr>
      <w:spacing w:after="0"/>
    </w:pPr>
    <w:rPr>
      <w:rFonts w:ascii="Segoe UI" w:hAnsi="Segoe UI" w:cs="Segoe UI"/>
      <w:sz w:val="18"/>
      <w:szCs w:val="18"/>
    </w:rPr>
  </w:style>
  <w:style w:type="character" w:customStyle="1" w:styleId="TabledashedlistChar">
    <w:name w:val="Table dashed list Char"/>
    <w:basedOn w:val="MUBodyTextChar"/>
    <w:link w:val="Tabledashedlist"/>
    <w:rsid w:val="0017741F"/>
    <w:rPr>
      <w:rFonts w:ascii="Arial" w:hAnsi="Arial" w:cs="Arial"/>
      <w:color w:val="000000"/>
      <w:sz w:val="20"/>
      <w:szCs w:val="20"/>
      <w:lang w:val="en-US"/>
    </w:rPr>
  </w:style>
  <w:style w:type="character" w:customStyle="1" w:styleId="BalloonTextChar">
    <w:name w:val="Balloon Text Char"/>
    <w:basedOn w:val="DefaultParagraphFont"/>
    <w:link w:val="BalloonText"/>
    <w:uiPriority w:val="99"/>
    <w:semiHidden/>
    <w:rsid w:val="00E37FBC"/>
    <w:rPr>
      <w:rFonts w:ascii="Segoe UI" w:hAnsi="Segoe UI" w:cs="Segoe UI"/>
      <w:sz w:val="18"/>
      <w:szCs w:val="18"/>
    </w:rPr>
  </w:style>
  <w:style w:type="paragraph" w:customStyle="1" w:styleId="NumberedHeading31">
    <w:name w:val="Numbered Heading 3.1"/>
    <w:basedOn w:val="Tableheading1"/>
    <w:link w:val="NumberedHeading31Char"/>
    <w:qFormat/>
    <w:rsid w:val="00D638AC"/>
    <w:pPr>
      <w:numPr>
        <w:numId w:val="7"/>
      </w:numPr>
    </w:pPr>
  </w:style>
  <w:style w:type="paragraph" w:customStyle="1" w:styleId="Numberedbodycopy">
    <w:name w:val="Numbered body copy"/>
    <w:basedOn w:val="Bodycopy"/>
    <w:link w:val="NumberedbodycopyChar"/>
    <w:qFormat/>
    <w:rsid w:val="00D638AC"/>
    <w:pPr>
      <w:numPr>
        <w:ilvl w:val="1"/>
        <w:numId w:val="7"/>
      </w:numPr>
    </w:pPr>
  </w:style>
  <w:style w:type="character" w:customStyle="1" w:styleId="NumberedHeading31Char">
    <w:name w:val="Numbered Heading 3.1 Char"/>
    <w:basedOn w:val="Tableheading1Char"/>
    <w:link w:val="NumberedHeading31"/>
    <w:rsid w:val="00D638AC"/>
    <w:rPr>
      <w:rFonts w:ascii="Arial" w:eastAsia="Calibri" w:hAnsi="Arial" w:cs="Arial"/>
      <w:b w:val="0"/>
      <w:bCs/>
      <w:caps/>
      <w:color w:val="006CAB"/>
      <w:sz w:val="28"/>
      <w:szCs w:val="56"/>
    </w:rPr>
  </w:style>
  <w:style w:type="character" w:customStyle="1" w:styleId="Heading2Char">
    <w:name w:val="Heading 2 Char"/>
    <w:basedOn w:val="DefaultParagraphFont"/>
    <w:link w:val="Heading2"/>
    <w:uiPriority w:val="9"/>
    <w:rsid w:val="00D638AC"/>
    <w:rPr>
      <w:rFonts w:asciiTheme="majorHAnsi" w:eastAsiaTheme="majorEastAsia" w:hAnsiTheme="majorHAnsi" w:cstheme="majorBidi"/>
      <w:color w:val="2E74B5" w:themeColor="accent1" w:themeShade="BF"/>
      <w:sz w:val="26"/>
      <w:szCs w:val="26"/>
    </w:rPr>
  </w:style>
  <w:style w:type="character" w:customStyle="1" w:styleId="NumberedbodycopyChar">
    <w:name w:val="Numbered body copy Char"/>
    <w:basedOn w:val="BodycopyChar"/>
    <w:link w:val="Numberedbodycopy"/>
    <w:rsid w:val="00D638AC"/>
    <w:rPr>
      <w:rFonts w:ascii="Arial" w:eastAsia="Calibri" w:hAnsi="Arial" w:cs="Arial"/>
      <w:b w:val="0"/>
      <w:bCs/>
      <w:sz w:val="18"/>
      <w:szCs w:val="20"/>
    </w:rPr>
  </w:style>
  <w:style w:type="character" w:customStyle="1" w:styleId="Heading3Char">
    <w:name w:val="Heading 3 Char"/>
    <w:basedOn w:val="DefaultParagraphFont"/>
    <w:link w:val="Heading3"/>
    <w:uiPriority w:val="9"/>
    <w:semiHidden/>
    <w:rsid w:val="00D638AC"/>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semiHidden/>
    <w:rsid w:val="00D638A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D638AC"/>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D638AC"/>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D638AC"/>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D638A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638AC"/>
    <w:rPr>
      <w:rFonts w:asciiTheme="majorHAnsi" w:eastAsiaTheme="majorEastAsia" w:hAnsiTheme="majorHAnsi" w:cstheme="majorBidi"/>
      <w:i/>
      <w:iCs/>
      <w:color w:val="272727" w:themeColor="text1" w:themeTint="D8"/>
      <w:sz w:val="21"/>
      <w:szCs w:val="21"/>
    </w:rPr>
  </w:style>
  <w:style w:type="paragraph" w:styleId="ListParagraph">
    <w:name w:val="List Paragraph"/>
    <w:basedOn w:val="Normal"/>
    <w:uiPriority w:val="1"/>
    <w:qFormat/>
    <w:locked/>
    <w:rsid w:val="00A17580"/>
    <w:pPr>
      <w:widowControl w:val="0"/>
      <w:autoSpaceDE w:val="0"/>
      <w:autoSpaceDN w:val="0"/>
      <w:spacing w:before="118" w:after="0"/>
      <w:ind w:left="1074" w:hanging="567"/>
    </w:pPr>
    <w:rPr>
      <w:rFonts w:ascii="Calibri" w:eastAsia="Calibri" w:hAnsi="Calibri" w:cs="Calibri"/>
      <w:sz w:val="22"/>
      <w:szCs w:val="22"/>
      <w:lang w:val="en-US"/>
    </w:rPr>
  </w:style>
  <w:style w:type="paragraph" w:styleId="NormalWeb">
    <w:name w:val="Normal (Web)"/>
    <w:basedOn w:val="Normal"/>
    <w:uiPriority w:val="99"/>
    <w:semiHidden/>
    <w:unhideWhenUsed/>
    <w:locked/>
    <w:rsid w:val="00F41F59"/>
    <w:pPr>
      <w:spacing w:before="100" w:beforeAutospacing="1" w:after="100" w:afterAutospacing="1"/>
    </w:pPr>
    <w:rPr>
      <w:rFonts w:ascii="Times New Roman" w:eastAsiaTheme="minorEastAsia" w:hAnsi="Times New Roman" w:cs="Times New Roman"/>
      <w:lang w:eastAsia="en-AU"/>
    </w:rPr>
  </w:style>
  <w:style w:type="character" w:styleId="Hyperlink">
    <w:name w:val="Hyperlink"/>
    <w:basedOn w:val="DefaultParagraphFont"/>
    <w:uiPriority w:val="99"/>
    <w:semiHidden/>
    <w:unhideWhenUsed/>
    <w:locked/>
    <w:rsid w:val="00447C20"/>
    <w:rPr>
      <w:color w:val="0000FF"/>
      <w:u w:val="single"/>
    </w:rPr>
  </w:style>
  <w:style w:type="paragraph" w:styleId="Title">
    <w:name w:val="Title"/>
    <w:basedOn w:val="Normal"/>
    <w:next w:val="Normal"/>
    <w:link w:val="TitleChar"/>
    <w:uiPriority w:val="10"/>
    <w:qFormat/>
    <w:locked/>
    <w:rsid w:val="005B0D13"/>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zh-CN"/>
    </w:rPr>
  </w:style>
  <w:style w:type="character" w:customStyle="1" w:styleId="TitleChar">
    <w:name w:val="Title Char"/>
    <w:basedOn w:val="DefaultParagraphFont"/>
    <w:link w:val="Title"/>
    <w:uiPriority w:val="10"/>
    <w:rsid w:val="005B0D13"/>
    <w:rPr>
      <w:rFonts w:asciiTheme="majorHAnsi" w:eastAsiaTheme="majorEastAsia" w:hAnsiTheme="majorHAnsi" w:cstheme="majorBidi"/>
      <w:color w:val="323E4F" w:themeColor="text2" w:themeShade="BF"/>
      <w:spacing w:val="5"/>
      <w:kern w:val="28"/>
      <w:sz w:val="52"/>
      <w:szCs w:val="52"/>
      <w:lang w:eastAsia="zh-CN"/>
    </w:rPr>
  </w:style>
  <w:style w:type="character" w:styleId="FollowedHyperlink">
    <w:name w:val="FollowedHyperlink"/>
    <w:basedOn w:val="DefaultParagraphFont"/>
    <w:uiPriority w:val="99"/>
    <w:semiHidden/>
    <w:unhideWhenUsed/>
    <w:locked/>
    <w:rsid w:val="00466B4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817669">
      <w:bodyDiv w:val="1"/>
      <w:marLeft w:val="0"/>
      <w:marRight w:val="0"/>
      <w:marTop w:val="0"/>
      <w:marBottom w:val="0"/>
      <w:divBdr>
        <w:top w:val="none" w:sz="0" w:space="0" w:color="auto"/>
        <w:left w:val="none" w:sz="0" w:space="0" w:color="auto"/>
        <w:bottom w:val="none" w:sz="0" w:space="0" w:color="auto"/>
        <w:right w:val="none" w:sz="0" w:space="0" w:color="auto"/>
      </w:divBdr>
    </w:div>
    <w:div w:id="273102867">
      <w:bodyDiv w:val="1"/>
      <w:marLeft w:val="0"/>
      <w:marRight w:val="0"/>
      <w:marTop w:val="0"/>
      <w:marBottom w:val="0"/>
      <w:divBdr>
        <w:top w:val="none" w:sz="0" w:space="0" w:color="auto"/>
        <w:left w:val="none" w:sz="0" w:space="0" w:color="auto"/>
        <w:bottom w:val="none" w:sz="0" w:space="0" w:color="auto"/>
        <w:right w:val="none" w:sz="0" w:space="0" w:color="auto"/>
      </w:divBdr>
      <w:divsChild>
        <w:div w:id="730228043">
          <w:marLeft w:val="795"/>
          <w:marRight w:val="0"/>
          <w:marTop w:val="0"/>
          <w:marBottom w:val="0"/>
          <w:divBdr>
            <w:top w:val="none" w:sz="0" w:space="0" w:color="auto"/>
            <w:left w:val="none" w:sz="0" w:space="0" w:color="auto"/>
            <w:bottom w:val="none" w:sz="0" w:space="0" w:color="auto"/>
            <w:right w:val="none" w:sz="0" w:space="0" w:color="auto"/>
          </w:divBdr>
        </w:div>
      </w:divsChild>
    </w:div>
    <w:div w:id="509836275">
      <w:bodyDiv w:val="1"/>
      <w:marLeft w:val="0"/>
      <w:marRight w:val="0"/>
      <w:marTop w:val="0"/>
      <w:marBottom w:val="0"/>
      <w:divBdr>
        <w:top w:val="none" w:sz="0" w:space="0" w:color="auto"/>
        <w:left w:val="none" w:sz="0" w:space="0" w:color="auto"/>
        <w:bottom w:val="none" w:sz="0" w:space="0" w:color="auto"/>
        <w:right w:val="none" w:sz="0" w:space="0" w:color="auto"/>
      </w:divBdr>
      <w:divsChild>
        <w:div w:id="654265515">
          <w:marLeft w:val="735"/>
          <w:marRight w:val="0"/>
          <w:marTop w:val="0"/>
          <w:marBottom w:val="0"/>
          <w:divBdr>
            <w:top w:val="none" w:sz="0" w:space="0" w:color="auto"/>
            <w:left w:val="none" w:sz="0" w:space="0" w:color="auto"/>
            <w:bottom w:val="none" w:sz="0" w:space="0" w:color="auto"/>
            <w:right w:val="none" w:sz="0" w:space="0" w:color="auto"/>
          </w:divBdr>
        </w:div>
        <w:div w:id="282734421">
          <w:marLeft w:val="720"/>
          <w:marRight w:val="0"/>
          <w:marTop w:val="0"/>
          <w:marBottom w:val="0"/>
          <w:divBdr>
            <w:top w:val="none" w:sz="0" w:space="0" w:color="auto"/>
            <w:left w:val="none" w:sz="0" w:space="0" w:color="auto"/>
            <w:bottom w:val="none" w:sz="0" w:space="0" w:color="auto"/>
            <w:right w:val="none" w:sz="0" w:space="0" w:color="auto"/>
          </w:divBdr>
        </w:div>
      </w:divsChild>
    </w:div>
    <w:div w:id="689643218">
      <w:bodyDiv w:val="1"/>
      <w:marLeft w:val="0"/>
      <w:marRight w:val="0"/>
      <w:marTop w:val="0"/>
      <w:marBottom w:val="0"/>
      <w:divBdr>
        <w:top w:val="none" w:sz="0" w:space="0" w:color="auto"/>
        <w:left w:val="none" w:sz="0" w:space="0" w:color="auto"/>
        <w:bottom w:val="none" w:sz="0" w:space="0" w:color="auto"/>
        <w:right w:val="none" w:sz="0" w:space="0" w:color="auto"/>
      </w:divBdr>
    </w:div>
    <w:div w:id="776558335">
      <w:bodyDiv w:val="1"/>
      <w:marLeft w:val="0"/>
      <w:marRight w:val="0"/>
      <w:marTop w:val="0"/>
      <w:marBottom w:val="0"/>
      <w:divBdr>
        <w:top w:val="none" w:sz="0" w:space="0" w:color="auto"/>
        <w:left w:val="none" w:sz="0" w:space="0" w:color="auto"/>
        <w:bottom w:val="none" w:sz="0" w:space="0" w:color="auto"/>
        <w:right w:val="none" w:sz="0" w:space="0" w:color="auto"/>
      </w:divBdr>
    </w:div>
    <w:div w:id="1098211442">
      <w:bodyDiv w:val="1"/>
      <w:marLeft w:val="0"/>
      <w:marRight w:val="0"/>
      <w:marTop w:val="0"/>
      <w:marBottom w:val="0"/>
      <w:divBdr>
        <w:top w:val="none" w:sz="0" w:space="0" w:color="auto"/>
        <w:left w:val="none" w:sz="0" w:space="0" w:color="auto"/>
        <w:bottom w:val="none" w:sz="0" w:space="0" w:color="auto"/>
        <w:right w:val="none" w:sz="0" w:space="0" w:color="auto"/>
      </w:divBdr>
    </w:div>
    <w:div w:id="1324695687">
      <w:bodyDiv w:val="1"/>
      <w:marLeft w:val="0"/>
      <w:marRight w:val="0"/>
      <w:marTop w:val="0"/>
      <w:marBottom w:val="0"/>
      <w:divBdr>
        <w:top w:val="none" w:sz="0" w:space="0" w:color="auto"/>
        <w:left w:val="none" w:sz="0" w:space="0" w:color="auto"/>
        <w:bottom w:val="none" w:sz="0" w:space="0" w:color="auto"/>
        <w:right w:val="none" w:sz="0" w:space="0" w:color="auto"/>
      </w:divBdr>
      <w:divsChild>
        <w:div w:id="54092005">
          <w:marLeft w:val="735"/>
          <w:marRight w:val="0"/>
          <w:marTop w:val="0"/>
          <w:marBottom w:val="0"/>
          <w:divBdr>
            <w:top w:val="none" w:sz="0" w:space="0" w:color="auto"/>
            <w:left w:val="none" w:sz="0" w:space="0" w:color="auto"/>
            <w:bottom w:val="none" w:sz="0" w:space="0" w:color="auto"/>
            <w:right w:val="none" w:sz="0" w:space="0" w:color="auto"/>
          </w:divBdr>
        </w:div>
        <w:div w:id="973291291">
          <w:marLeft w:val="720"/>
          <w:marRight w:val="0"/>
          <w:marTop w:val="0"/>
          <w:marBottom w:val="0"/>
          <w:divBdr>
            <w:top w:val="none" w:sz="0" w:space="0" w:color="auto"/>
            <w:left w:val="none" w:sz="0" w:space="0" w:color="auto"/>
            <w:bottom w:val="none" w:sz="0" w:space="0" w:color="auto"/>
            <w:right w:val="none" w:sz="0" w:space="0" w:color="auto"/>
          </w:divBdr>
        </w:div>
      </w:divsChild>
    </w:div>
    <w:div w:id="198508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B32C2-2A07-40F9-B4C9-A3DA71CC5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1628</Words>
  <Characters>9286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Darrell Jones</dc:creator>
  <cp:keywords/>
  <dc:description/>
  <cp:lastModifiedBy>Johann Posso Beltran</cp:lastModifiedBy>
  <cp:revision>3</cp:revision>
  <cp:lastPrinted>2017-02-16T00:07:00Z</cp:lastPrinted>
  <dcterms:created xsi:type="dcterms:W3CDTF">2024-03-13T04:47:00Z</dcterms:created>
  <dcterms:modified xsi:type="dcterms:W3CDTF">2024-03-18T23:55:00Z</dcterms:modified>
</cp:coreProperties>
</file>