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A1F80" w14:textId="77777777" w:rsidR="008A2A7D" w:rsidRPr="008A2A7D" w:rsidRDefault="008A2A7D" w:rsidP="008A2A7D">
      <w:pPr>
        <w:shd w:val="clear" w:color="auto" w:fill="FFFFFF"/>
        <w:rPr>
          <w:rFonts w:eastAsia="Times New Roman" w:cs="Times New Roman"/>
          <w:color w:val="000000"/>
          <w:lang w:eastAsia="en-GB"/>
        </w:rPr>
      </w:pPr>
      <w:r w:rsidRPr="008A2A7D">
        <w:rPr>
          <w:rFonts w:eastAsia="Times New Roman" w:cs="Arial"/>
          <w:color w:val="000000" w:themeColor="text1"/>
          <w:lang w:eastAsia="en-GB"/>
        </w:rPr>
        <w:t xml:space="preserve">Paper </w:t>
      </w:r>
      <w:r w:rsidRPr="008A2A7D">
        <w:rPr>
          <w:rFonts w:eastAsia="Times New Roman" w:cs="Arial"/>
          <w:color w:val="000000" w:themeColor="text1"/>
          <w:lang w:eastAsia="en-GB"/>
        </w:rPr>
        <w:t>2</w:t>
      </w:r>
      <w:r w:rsidRPr="008A2A7D">
        <w:rPr>
          <w:rFonts w:eastAsia="Times New Roman" w:cs="Arial"/>
          <w:b/>
          <w:bCs/>
          <w:color w:val="000000" w:themeColor="text1"/>
          <w:lang w:eastAsia="en-GB"/>
        </w:rPr>
        <w:br/>
      </w:r>
      <w:r w:rsidRPr="008A2A7D">
        <w:rPr>
          <w:rFonts w:eastAsia="Times New Roman" w:cs="Times New Roman"/>
          <w:b/>
          <w:bCs/>
          <w:color w:val="000000"/>
          <w:lang w:val="en-US" w:eastAsia="en-GB"/>
        </w:rPr>
        <w:t xml:space="preserve">‘Accommodating’ healthcare practice in a just civic life: on hospitality towards religious beliefs, values and practices in ethics, </w:t>
      </w:r>
      <w:proofErr w:type="gramStart"/>
      <w:r w:rsidRPr="008A2A7D">
        <w:rPr>
          <w:rFonts w:eastAsia="Times New Roman" w:cs="Times New Roman"/>
          <w:b/>
          <w:bCs/>
          <w:color w:val="000000"/>
          <w:lang w:val="en-US" w:eastAsia="en-GB"/>
        </w:rPr>
        <w:t>professionalism</w:t>
      </w:r>
      <w:proofErr w:type="gramEnd"/>
      <w:r w:rsidRPr="008A2A7D">
        <w:rPr>
          <w:rFonts w:eastAsia="Times New Roman" w:cs="Times New Roman"/>
          <w:b/>
          <w:bCs/>
          <w:color w:val="000000"/>
          <w:lang w:val="en-US" w:eastAsia="en-GB"/>
        </w:rPr>
        <w:t xml:space="preserve"> and policy </w:t>
      </w:r>
    </w:p>
    <w:p w14:paraId="16FBC1EE" w14:textId="77777777" w:rsidR="008A2A7D" w:rsidRDefault="008A2A7D" w:rsidP="008A2A7D">
      <w:pPr>
        <w:rPr>
          <w:rFonts w:eastAsia="Times New Roman" w:cs="Arial"/>
          <w:color w:val="000000" w:themeColor="text1"/>
          <w:lang w:eastAsia="en-GB"/>
        </w:rPr>
      </w:pPr>
    </w:p>
    <w:p w14:paraId="5652F035" w14:textId="701955C1" w:rsidR="008A2A7D" w:rsidRPr="008A2A7D" w:rsidRDefault="008A2A7D" w:rsidP="008A2A7D">
      <w:pPr>
        <w:rPr>
          <w:rFonts w:eastAsia="Times New Roman" w:cs="Arial"/>
          <w:color w:val="000000" w:themeColor="text1"/>
          <w:lang w:eastAsia="en-GB"/>
        </w:rPr>
      </w:pPr>
      <w:r w:rsidRPr="008A2A7D">
        <w:rPr>
          <w:rFonts w:eastAsia="Times New Roman" w:cs="Arial"/>
          <w:color w:val="000000" w:themeColor="text1"/>
          <w:lang w:eastAsia="en-GB"/>
        </w:rPr>
        <w:br/>
        <w:t>Joshua Hordern (University of Oxford)</w:t>
      </w:r>
    </w:p>
    <w:p w14:paraId="50CC6F70" w14:textId="31D1F335" w:rsidR="008A2A7D" w:rsidRDefault="008A2A7D" w:rsidP="008A2A7D">
      <w:pPr>
        <w:shd w:val="clear" w:color="auto" w:fill="FFFFFF"/>
        <w:spacing w:line="276" w:lineRule="auto"/>
        <w:rPr>
          <w:rFonts w:cs="Times New Roman"/>
        </w:rPr>
      </w:pPr>
    </w:p>
    <w:p w14:paraId="5E6BFEC3" w14:textId="77777777" w:rsidR="008A2A7D" w:rsidRPr="008A2A7D" w:rsidRDefault="008A2A7D" w:rsidP="008A2A7D">
      <w:pPr>
        <w:shd w:val="clear" w:color="auto" w:fill="FFFFFF"/>
        <w:spacing w:line="276" w:lineRule="auto"/>
        <w:rPr>
          <w:rFonts w:cs="Times New Roman"/>
        </w:rPr>
      </w:pPr>
    </w:p>
    <w:p w14:paraId="2CC413BB" w14:textId="3FBC31DE" w:rsidR="00381AAD" w:rsidRPr="008A2A7D" w:rsidRDefault="008A2A7D" w:rsidP="008A2A7D">
      <w:pPr>
        <w:spacing w:line="276" w:lineRule="auto"/>
        <w:rPr>
          <w:rFonts w:eastAsia="Times New Roman" w:cs="Times New Roman"/>
          <w:b/>
          <w:bCs/>
          <w:lang w:eastAsia="en-GB"/>
        </w:rPr>
      </w:pPr>
      <w:r w:rsidRPr="008A2A7D">
        <w:rPr>
          <w:rFonts w:cs="Times New Roman"/>
          <w:b/>
          <w:bCs/>
        </w:rPr>
        <w:t>Abstract</w:t>
      </w:r>
    </w:p>
    <w:p w14:paraId="00395142" w14:textId="77777777" w:rsidR="008A2A7D" w:rsidRDefault="00381AAD" w:rsidP="008F77A8">
      <w:pPr>
        <w:shd w:val="clear" w:color="auto" w:fill="FFFFFF"/>
        <w:spacing w:line="276" w:lineRule="auto"/>
        <w:rPr>
          <w:rFonts w:eastAsia="Times New Roman" w:cs="Times New Roman"/>
          <w:color w:val="000000"/>
          <w:lang w:val="en-US" w:eastAsia="en-GB"/>
        </w:rPr>
      </w:pPr>
      <w:r w:rsidRPr="008A2A7D">
        <w:rPr>
          <w:rFonts w:eastAsia="Times New Roman" w:cs="Times New Roman"/>
          <w:color w:val="000000"/>
          <w:bdr w:val="none" w:sz="0" w:space="0" w:color="auto" w:frame="1"/>
          <w:shd w:val="clear" w:color="auto" w:fill="FFFFFF"/>
          <w:lang w:val="en-US" w:eastAsia="en-GB"/>
        </w:rPr>
        <w:t>This paper enquires into what conditions, both conceptual and practical, are necessary to identify and address discrimination, disadvantages and disparities related to the plurality of religious values and practices in healthcare. </w:t>
      </w:r>
      <w:r w:rsidRPr="008A2A7D">
        <w:rPr>
          <w:rFonts w:eastAsia="Times New Roman" w:cs="Times New Roman"/>
          <w:color w:val="000000"/>
          <w:bdr w:val="none" w:sz="0" w:space="0" w:color="auto" w:frame="1"/>
          <w:shd w:val="clear" w:color="auto" w:fill="FFFFFF"/>
          <w:lang w:eastAsia="en-GB"/>
        </w:rPr>
        <w:t>A useful route into understanding the nature of these conditions is to consider what risks, especially on the conceptual level, might threaten the possibility of such conditions pertaining. In short, what might make it less likely that disadvantage and disparity are addressed, especially with respect to marginal or vulnerable populations? One candidate risk is current trends in philosophical bioethics </w:t>
      </w:r>
      <w:r w:rsidRPr="008A2A7D">
        <w:rPr>
          <w:rFonts w:eastAsia="Times New Roman" w:cs="Times New Roman"/>
          <w:color w:val="000000"/>
          <w:lang w:val="en-US" w:eastAsia="en-GB"/>
        </w:rPr>
        <w:t xml:space="preserve">which considers the accommodation of the religious beliefs, </w:t>
      </w:r>
      <w:proofErr w:type="gramStart"/>
      <w:r w:rsidRPr="008A2A7D">
        <w:rPr>
          <w:rFonts w:eastAsia="Times New Roman" w:cs="Times New Roman"/>
          <w:color w:val="000000"/>
          <w:lang w:val="en-US" w:eastAsia="en-GB"/>
        </w:rPr>
        <w:t>values</w:t>
      </w:r>
      <w:proofErr w:type="gramEnd"/>
      <w:r w:rsidRPr="008A2A7D">
        <w:rPr>
          <w:rFonts w:eastAsia="Times New Roman" w:cs="Times New Roman"/>
          <w:color w:val="000000"/>
          <w:lang w:val="en-US" w:eastAsia="en-GB"/>
        </w:rPr>
        <w:t xml:space="preserve"> and practices of individuals (</w:t>
      </w:r>
      <w:proofErr w:type="spellStart"/>
      <w:r w:rsidRPr="008A2A7D">
        <w:rPr>
          <w:rFonts w:eastAsia="Times New Roman" w:cs="Times New Roman"/>
          <w:color w:val="000000"/>
          <w:lang w:val="en-US" w:eastAsia="en-GB"/>
        </w:rPr>
        <w:t>eg.</w:t>
      </w:r>
      <w:proofErr w:type="spellEnd"/>
      <w:r w:rsidRPr="008A2A7D">
        <w:rPr>
          <w:rFonts w:eastAsia="Times New Roman" w:cs="Times New Roman"/>
          <w:color w:val="000000"/>
          <w:lang w:val="en-US" w:eastAsia="en-GB"/>
        </w:rPr>
        <w:t xml:space="preserve"> patients, healthcare professionals) a problem. These views depend, </w:t>
      </w:r>
      <w:proofErr w:type="gramStart"/>
      <w:r w:rsidRPr="008A2A7D">
        <w:rPr>
          <w:rFonts w:eastAsia="Times New Roman" w:cs="Times New Roman"/>
          <w:color w:val="000000"/>
          <w:lang w:val="en-US" w:eastAsia="en-GB"/>
        </w:rPr>
        <w:t>more or less explicitly</w:t>
      </w:r>
      <w:proofErr w:type="gramEnd"/>
      <w:r w:rsidRPr="008A2A7D">
        <w:rPr>
          <w:rFonts w:eastAsia="Times New Roman" w:cs="Times New Roman"/>
          <w:color w:val="000000"/>
          <w:lang w:val="en-US" w:eastAsia="en-GB"/>
        </w:rPr>
        <w:t xml:space="preserve">, on political beliefs to present religion as an awkward rather than an </w:t>
      </w:r>
      <w:proofErr w:type="spellStart"/>
      <w:r w:rsidRPr="008A2A7D">
        <w:rPr>
          <w:rFonts w:eastAsia="Times New Roman" w:cs="Times New Roman"/>
          <w:color w:val="000000"/>
          <w:lang w:val="en-US" w:eastAsia="en-GB"/>
        </w:rPr>
        <w:t>honoured</w:t>
      </w:r>
      <w:proofErr w:type="spellEnd"/>
      <w:r w:rsidRPr="008A2A7D">
        <w:rPr>
          <w:rFonts w:eastAsia="Times New Roman" w:cs="Times New Roman"/>
          <w:color w:val="000000"/>
          <w:lang w:val="en-US" w:eastAsia="en-GB"/>
        </w:rPr>
        <w:t xml:space="preserve"> guest; or even as an alien and unwelcome intruder into what should be a religion-free space. Such contentious political ideas warrant critical assessment as to their impact on disparities in treatment of religious people. Moreover, any assessment of ‘accommodation’ of religion requires that healthcare institutions and practices should themselves be scrutinized as to how well they fit within the political society they are intended to serve. Together, these trends and concerns direct enquiry to the quality of the ethos of a political community’s shared life. </w:t>
      </w:r>
    </w:p>
    <w:p w14:paraId="3737A296" w14:textId="77777777" w:rsidR="008A2A7D" w:rsidRDefault="008A2A7D" w:rsidP="008F77A8">
      <w:pPr>
        <w:shd w:val="clear" w:color="auto" w:fill="FFFFFF"/>
        <w:spacing w:line="276" w:lineRule="auto"/>
        <w:rPr>
          <w:rFonts w:eastAsia="Times New Roman" w:cs="Times New Roman"/>
          <w:color w:val="000000"/>
          <w:lang w:val="en-US" w:eastAsia="en-GB"/>
        </w:rPr>
      </w:pPr>
    </w:p>
    <w:p w14:paraId="7935C62C" w14:textId="31EEF4F1" w:rsidR="00381AAD" w:rsidRPr="008A2A7D" w:rsidRDefault="00381AAD" w:rsidP="008F77A8">
      <w:pPr>
        <w:shd w:val="clear" w:color="auto" w:fill="FFFFFF"/>
        <w:spacing w:line="276" w:lineRule="auto"/>
        <w:rPr>
          <w:rFonts w:eastAsia="Times New Roman" w:cs="Times New Roman"/>
          <w:color w:val="000000"/>
          <w:lang w:eastAsia="en-GB"/>
        </w:rPr>
      </w:pPr>
      <w:r w:rsidRPr="008A2A7D">
        <w:rPr>
          <w:rFonts w:eastAsia="Times New Roman" w:cs="Times New Roman"/>
          <w:color w:val="000000"/>
          <w:lang w:val="en-US" w:eastAsia="en-GB"/>
        </w:rPr>
        <w:t>In the UK, a </w:t>
      </w:r>
      <w:r w:rsidRPr="008A2A7D">
        <w:rPr>
          <w:rFonts w:eastAsia="Times New Roman" w:cs="Times New Roman"/>
          <w:i/>
          <w:iCs/>
          <w:color w:val="000000"/>
          <w:lang w:val="en-US" w:eastAsia="en-GB"/>
        </w:rPr>
        <w:t>National</w:t>
      </w:r>
      <w:r w:rsidRPr="008A2A7D">
        <w:rPr>
          <w:rFonts w:eastAsia="Times New Roman" w:cs="Times New Roman"/>
          <w:color w:val="000000"/>
          <w:lang w:val="en-US" w:eastAsia="en-GB"/>
        </w:rPr>
        <w:t> Health Service directly implies such an approach; healthcare practice is in service to the nation to which it owes its existence, from which it gains its </w:t>
      </w:r>
      <w:r w:rsidRPr="008A2A7D">
        <w:rPr>
          <w:rFonts w:eastAsia="Times New Roman" w:cs="Times New Roman"/>
          <w:i/>
          <w:iCs/>
          <w:color w:val="000000"/>
          <w:lang w:val="en-US" w:eastAsia="en-GB"/>
        </w:rPr>
        <w:t xml:space="preserve">raison </w:t>
      </w:r>
      <w:proofErr w:type="spellStart"/>
      <w:r w:rsidRPr="008A2A7D">
        <w:rPr>
          <w:rFonts w:eastAsia="Times New Roman" w:cs="Times New Roman"/>
          <w:i/>
          <w:iCs/>
          <w:color w:val="000000"/>
          <w:lang w:val="en-US" w:eastAsia="en-GB"/>
        </w:rPr>
        <w:t>d’etre</w:t>
      </w:r>
      <w:proofErr w:type="spellEnd"/>
      <w:r w:rsidRPr="008A2A7D">
        <w:rPr>
          <w:rFonts w:eastAsia="Times New Roman" w:cs="Times New Roman"/>
          <w:color w:val="000000"/>
          <w:lang w:val="en-US" w:eastAsia="en-GB"/>
        </w:rPr>
        <w:t>, and in which it finds its home</w:t>
      </w:r>
      <w:r w:rsidRPr="008A2A7D">
        <w:rPr>
          <w:rFonts w:eastAsia="Times New Roman" w:cs="Times New Roman"/>
          <w:i/>
          <w:iCs/>
          <w:color w:val="000000"/>
          <w:lang w:val="en-US" w:eastAsia="en-GB"/>
        </w:rPr>
        <w:t>. </w:t>
      </w:r>
      <w:r w:rsidRPr="008A2A7D">
        <w:rPr>
          <w:rFonts w:eastAsia="Times New Roman" w:cs="Times New Roman"/>
          <w:color w:val="000000"/>
          <w:lang w:val="en-US" w:eastAsia="en-GB"/>
        </w:rPr>
        <w:t xml:space="preserve">This consideration suggests that, instead of ‘accommodation’, the more fitting language to describe an appropriate attitude to plural religious beliefs in healthcare is ‘hospitality’. In this political and hospitable frame of reference, terms such as ‘discrimination’, ‘systematic’, ‘pluralism’, ‘disadvantage’, ‘vulnerability’, ‘consistency’ and ‘cost’ may be properly examined and deployed. While reducing disparities is important for a just civic life, a necessary complement, fitting both to health professionals’ vocation and the personalization of healthcare practice, are just modes of </w:t>
      </w:r>
      <w:proofErr w:type="spellStart"/>
      <w:r w:rsidRPr="008A2A7D">
        <w:rPr>
          <w:rFonts w:eastAsia="Times New Roman" w:cs="Times New Roman"/>
          <w:color w:val="000000"/>
          <w:lang w:val="en-US" w:eastAsia="en-GB"/>
        </w:rPr>
        <w:t>recognising</w:t>
      </w:r>
      <w:proofErr w:type="spellEnd"/>
      <w:r w:rsidRPr="008A2A7D">
        <w:rPr>
          <w:rFonts w:eastAsia="Times New Roman" w:cs="Times New Roman"/>
          <w:color w:val="000000"/>
          <w:lang w:val="en-US" w:eastAsia="en-GB"/>
        </w:rPr>
        <w:t xml:space="preserve"> religious individuals’ and communities’ beliefs, </w:t>
      </w:r>
      <w:proofErr w:type="gramStart"/>
      <w:r w:rsidRPr="008A2A7D">
        <w:rPr>
          <w:rFonts w:eastAsia="Times New Roman" w:cs="Times New Roman"/>
          <w:color w:val="000000"/>
          <w:lang w:val="en-US" w:eastAsia="en-GB"/>
        </w:rPr>
        <w:t>values</w:t>
      </w:r>
      <w:proofErr w:type="gramEnd"/>
      <w:r w:rsidRPr="008A2A7D">
        <w:rPr>
          <w:rFonts w:eastAsia="Times New Roman" w:cs="Times New Roman"/>
          <w:color w:val="000000"/>
          <w:lang w:val="en-US" w:eastAsia="en-GB"/>
        </w:rPr>
        <w:t xml:space="preserve"> and practices. On this view, how political communities should host and, if necessary, act to improve healthcare institutions and practices – if unjustly ill-attuned towards religious beliefs, </w:t>
      </w:r>
      <w:proofErr w:type="gramStart"/>
      <w:r w:rsidRPr="008A2A7D">
        <w:rPr>
          <w:rFonts w:eastAsia="Times New Roman" w:cs="Times New Roman"/>
          <w:color w:val="000000"/>
          <w:lang w:val="en-US" w:eastAsia="en-GB"/>
        </w:rPr>
        <w:t>values</w:t>
      </w:r>
      <w:proofErr w:type="gramEnd"/>
      <w:r w:rsidRPr="008A2A7D">
        <w:rPr>
          <w:rFonts w:eastAsia="Times New Roman" w:cs="Times New Roman"/>
          <w:color w:val="000000"/>
          <w:lang w:val="en-US" w:eastAsia="en-GB"/>
        </w:rPr>
        <w:t xml:space="preserve"> and practices – is a vital question of healthcare ethics, professionalism and, therefore, policy.  </w:t>
      </w:r>
    </w:p>
    <w:p w14:paraId="27E73790" w14:textId="7F8ED4B4" w:rsidR="00755174" w:rsidRDefault="00755174" w:rsidP="008F77A8">
      <w:pPr>
        <w:spacing w:line="276" w:lineRule="auto"/>
      </w:pPr>
    </w:p>
    <w:p w14:paraId="2B7B5954" w14:textId="0F744EC8" w:rsidR="00381AAD" w:rsidRDefault="00381AAD"/>
    <w:sectPr w:rsidR="00381AA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D5DAC" w14:textId="77777777" w:rsidR="007F18CE" w:rsidRDefault="007F18CE" w:rsidP="008A2A7D">
      <w:r>
        <w:separator/>
      </w:r>
    </w:p>
  </w:endnote>
  <w:endnote w:type="continuationSeparator" w:id="0">
    <w:p w14:paraId="693A1C46" w14:textId="77777777" w:rsidR="007F18CE" w:rsidRDefault="007F18CE" w:rsidP="008A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7FB2B" w14:textId="77777777" w:rsidR="007F18CE" w:rsidRDefault="007F18CE" w:rsidP="008A2A7D">
      <w:r>
        <w:separator/>
      </w:r>
    </w:p>
  </w:footnote>
  <w:footnote w:type="continuationSeparator" w:id="0">
    <w:p w14:paraId="58C633F6" w14:textId="77777777" w:rsidR="007F18CE" w:rsidRDefault="007F18CE" w:rsidP="008A2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CCE28" w14:textId="77777777" w:rsidR="008A2A7D" w:rsidRPr="00D676E7" w:rsidRDefault="008A2A7D" w:rsidP="008A2A7D">
    <w:pPr>
      <w:spacing w:line="276" w:lineRule="auto"/>
      <w:rPr>
        <w:rFonts w:eastAsia="Times New Roman" w:cs="Arial"/>
        <w:color w:val="000000" w:themeColor="text1"/>
        <w:lang w:eastAsia="en-GB"/>
      </w:rPr>
    </w:pPr>
    <w:r w:rsidRPr="00D676E7">
      <w:rPr>
        <w:rFonts w:eastAsia="Times New Roman" w:cs="Arial"/>
        <w:color w:val="000000" w:themeColor="text1"/>
        <w:lang w:eastAsia="en-GB"/>
      </w:rPr>
      <w:t>Religious Pluralism in Healthcare Workshop – July 2021</w:t>
    </w:r>
  </w:p>
  <w:p w14:paraId="5C7E0F1B" w14:textId="77777777" w:rsidR="008A2A7D" w:rsidRDefault="008A2A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DF"/>
    <w:rsid w:val="00381AAD"/>
    <w:rsid w:val="00755174"/>
    <w:rsid w:val="007F18CE"/>
    <w:rsid w:val="008A2A7D"/>
    <w:rsid w:val="008F77A8"/>
    <w:rsid w:val="00FE16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1F726E6"/>
  <w15:chartTrackingRefBased/>
  <w15:docId w15:val="{7DBA2EBE-58A2-664C-A4CC-3FE5C9DB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A7D"/>
    <w:pPr>
      <w:tabs>
        <w:tab w:val="center" w:pos="4680"/>
        <w:tab w:val="right" w:pos="9360"/>
      </w:tabs>
    </w:pPr>
  </w:style>
  <w:style w:type="character" w:customStyle="1" w:styleId="HeaderChar">
    <w:name w:val="Header Char"/>
    <w:basedOn w:val="DefaultParagraphFont"/>
    <w:link w:val="Header"/>
    <w:uiPriority w:val="99"/>
    <w:rsid w:val="008A2A7D"/>
  </w:style>
  <w:style w:type="paragraph" w:styleId="Footer">
    <w:name w:val="footer"/>
    <w:basedOn w:val="Normal"/>
    <w:link w:val="FooterChar"/>
    <w:uiPriority w:val="99"/>
    <w:unhideWhenUsed/>
    <w:rsid w:val="008A2A7D"/>
    <w:pPr>
      <w:tabs>
        <w:tab w:val="center" w:pos="4680"/>
        <w:tab w:val="right" w:pos="9360"/>
      </w:tabs>
    </w:pPr>
  </w:style>
  <w:style w:type="character" w:customStyle="1" w:styleId="FooterChar">
    <w:name w:val="Footer Char"/>
    <w:basedOn w:val="DefaultParagraphFont"/>
    <w:link w:val="Footer"/>
    <w:uiPriority w:val="99"/>
    <w:rsid w:val="008A2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7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Notini</dc:creator>
  <cp:keywords/>
  <dc:description/>
  <cp:lastModifiedBy>Gerry Bloustien</cp:lastModifiedBy>
  <cp:revision>5</cp:revision>
  <dcterms:created xsi:type="dcterms:W3CDTF">2021-06-21T03:11:00Z</dcterms:created>
  <dcterms:modified xsi:type="dcterms:W3CDTF">2021-06-22T01:09:00Z</dcterms:modified>
</cp:coreProperties>
</file>