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2f5496"/>
          <w:sz w:val="32"/>
          <w:szCs w:val="32"/>
        </w:rPr>
      </w:pP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sz w:val="72"/>
          <w:szCs w:val="72"/>
        </w:rPr>
      </w:pPr>
      <w:r w:rsidDel="00000000" w:rsidR="00000000" w:rsidRPr="00000000">
        <w:rPr>
          <w:rFonts w:ascii="Arial Narrow" w:cs="Arial Narrow" w:eastAsia="Arial Narrow" w:hAnsi="Arial Narrow"/>
          <w:sz w:val="72"/>
          <w:szCs w:val="72"/>
          <w:rtl w:val="0"/>
        </w:rPr>
        <w:t xml:space="preserve">APPROPRIATE USE OF BENZODIAZEPINES FOR CHANGED BEHAVIOURS IN PEOPLE LIVING WITH DEMENTIA – DISCONTINUATION </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rPr>
          <w:rFonts w:ascii="Arial Narrow" w:cs="Arial Narrow" w:eastAsia="Arial Narrow" w:hAnsi="Arial Narrow"/>
        </w:rPr>
      </w:pPr>
      <w:r w:rsidDel="00000000" w:rsidR="00000000" w:rsidRPr="00000000">
        <w:rPr>
          <w:rFonts w:ascii="Arial Narrow" w:cs="Arial Narrow" w:eastAsia="Arial Narrow" w:hAnsi="Arial Narrow"/>
          <w:rtl w:val="0"/>
        </w:rPr>
        <w:t xml:space="preserve">DIDACTIC SCRIPT</w:t>
      </w:r>
    </w:p>
    <w:p w:rsidR="00000000" w:rsidDel="00000000" w:rsidP="00000000" w:rsidRDefault="00000000" w:rsidRPr="00000000" w14:paraId="00000005">
      <w:pPr>
        <w:rPr>
          <w:rFonts w:ascii="Arial" w:cs="Arial" w:eastAsia="Arial" w:hAnsi="Arial"/>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rFonts w:ascii="Arial" w:cs="Arial" w:eastAsia="Arial" w:hAnsi="Arial"/>
        </w:rPr>
      </w:pPr>
      <w:r w:rsidDel="00000000" w:rsidR="00000000" w:rsidRPr="00000000">
        <w:rPr>
          <w:rFonts w:ascii="Arial" w:cs="Arial" w:eastAsia="Arial" w:hAnsi="Arial"/>
          <w:rtl w:val="0"/>
        </w:rPr>
        <w:t xml:space="preserve">Overview of didactic script</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hd w:fill="deebf6" w:val="clear"/>
        <w:rPr>
          <w:rFonts w:ascii="Arial" w:cs="Arial" w:eastAsia="Arial" w:hAnsi="Arial"/>
          <w:sz w:val="22"/>
          <w:szCs w:val="22"/>
        </w:rPr>
      </w:pPr>
      <w:r w:rsidDel="00000000" w:rsidR="00000000" w:rsidRPr="00000000">
        <w:rPr>
          <w:rFonts w:ascii="Arial" w:cs="Arial" w:eastAsia="Arial" w:hAnsi="Arial"/>
          <w:sz w:val="22"/>
          <w:szCs w:val="22"/>
          <w:rtl w:val="0"/>
        </w:rPr>
        <w:t xml:space="preserve">Welcome to the benzodiazepine medication education activity! This document provides guidance for the facilitator on the didactic components of the education activity. The following formatting has been done to easily identify the different components education activity:</w:t>
      </w:r>
    </w:p>
    <w:p w:rsidR="00000000" w:rsidDel="00000000" w:rsidP="00000000" w:rsidRDefault="00000000" w:rsidRPr="00000000" w14:paraId="0000000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deebf6"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script has been divided by the slides found in the PowerPoint. This document will guide you on what to say and do for each slide. </w:t>
      </w:r>
    </w:p>
    <w:p w:rsidR="00000000" w:rsidDel="00000000" w:rsidP="00000000" w:rsidRDefault="00000000" w:rsidRPr="00000000" w14:paraId="0000000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deebf6"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didactic components have been formatted in black.</w:t>
      </w:r>
    </w:p>
    <w:p w:rsidR="00000000" w:rsidDel="00000000" w:rsidP="00000000" w:rsidRDefault="00000000" w:rsidRPr="00000000" w14:paraId="0000000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deebf6"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text guiding you on what to do have been formatted in </w:t>
      </w:r>
      <w:r w:rsidDel="00000000" w:rsidR="00000000" w:rsidRPr="00000000">
        <w:rPr>
          <w:rFonts w:ascii="Arial" w:cs="Arial" w:eastAsia="Arial" w:hAnsi="Arial"/>
          <w:b w:val="0"/>
          <w:i w:val="1"/>
          <w:smallCaps w:val="0"/>
          <w:strike w:val="0"/>
          <w:color w:val="000000"/>
          <w:sz w:val="22"/>
          <w:szCs w:val="22"/>
          <w:u w:val="none"/>
          <w:shd w:fill="ffe599" w:val="clear"/>
          <w:vertAlign w:val="baseline"/>
          <w:rtl w:val="0"/>
        </w:rPr>
        <w:t xml:space="preserve">yellow and</w:t>
      </w:r>
      <w:r w:rsidDel="00000000" w:rsidR="00000000" w:rsidRPr="00000000">
        <w:rPr>
          <w:rFonts w:ascii="Arial" w:cs="Arial" w:eastAsia="Arial" w:hAnsi="Arial"/>
          <w:b w:val="0"/>
          <w:i w:val="0"/>
          <w:smallCaps w:val="0"/>
          <w:strike w:val="0"/>
          <w:color w:val="000000"/>
          <w:sz w:val="22"/>
          <w:szCs w:val="22"/>
          <w:u w:val="none"/>
          <w:shd w:fill="ffe599"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ffe599" w:val="clear"/>
          <w:vertAlign w:val="baseline"/>
          <w:rtl w:val="0"/>
        </w:rPr>
        <w:t xml:space="preserve">italics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deebf6"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Recommended questions to ask attendees have been formatted in a </w:t>
      </w:r>
      <w:r w:rsidDel="00000000" w:rsidR="00000000" w:rsidRPr="00000000">
        <w:rPr>
          <w:rFonts w:ascii="Arial" w:cs="Arial" w:eastAsia="Arial" w:hAnsi="Arial"/>
          <w:b w:val="0"/>
          <w:i w:val="0"/>
          <w:smallCaps w:val="0"/>
          <w:strike w:val="0"/>
          <w:color w:val="000000"/>
          <w:sz w:val="22"/>
          <w:szCs w:val="22"/>
          <w:u w:val="none"/>
          <w:shd w:fill="a8d08d" w:val="clear"/>
          <w:vertAlign w:val="baseline"/>
          <w:rtl w:val="0"/>
        </w:rPr>
        <w:t xml:space="preserve">green box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the answer below in a </w:t>
      </w:r>
      <w:r w:rsidDel="00000000" w:rsidR="00000000" w:rsidRPr="00000000">
        <w:rPr>
          <w:rFonts w:ascii="Arial" w:cs="Arial" w:eastAsia="Arial" w:hAnsi="Arial"/>
          <w:b w:val="0"/>
          <w:i w:val="0"/>
          <w:smallCaps w:val="0"/>
          <w:strike w:val="0"/>
          <w:color w:val="000000"/>
          <w:sz w:val="22"/>
          <w:szCs w:val="22"/>
          <w:u w:val="none"/>
          <w:shd w:fill="9cc3e5" w:val="clear"/>
          <w:vertAlign w:val="baseline"/>
          <w:rtl w:val="0"/>
        </w:rPr>
        <w:t xml:space="preserve">blue box</w:t>
      </w:r>
      <w:r w:rsidDel="00000000" w:rsidR="00000000" w:rsidRPr="00000000">
        <w:rPr>
          <w:rFonts w:ascii="Arial" w:cs="Arial" w:eastAsia="Arial" w:hAnsi="Arial"/>
          <w:b w:val="0"/>
          <w:i w:val="0"/>
          <w:smallCaps w:val="0"/>
          <w:strike w:val="0"/>
          <w:color w:val="00b0f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questions have been designed to keep the education activity interactive and promote group discussion.</w:t>
      </w:r>
    </w:p>
    <w:p w:rsidR="00000000" w:rsidDel="00000000" w:rsidP="00000000" w:rsidRDefault="00000000" w:rsidRPr="00000000" w14:paraId="0000000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deebf6"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Guideline outlines steps staff should complete when caring for people living with dementia and changed behaviours. For the purpose of the education activity, these steps are split into ‘clinical steps’ and ‘communication and documentation steps’. Clinical steps describe steps nurses and care staff can take when caring for the person living with dementia. Communication and documentation steps outline the steps nurses and care staff can take surrounding communication and documentation.</w:t>
      </w:r>
    </w:p>
    <w:p w:rsidR="00000000" w:rsidDel="00000000" w:rsidP="00000000" w:rsidRDefault="00000000" w:rsidRPr="00000000" w14:paraId="0000000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deebf6"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terminology surrounding the roles of health and care professionals within the script is consistent with the Guideline. However, staff may prefer to be referred to by another term within your residential aged care facility e.g. care staff, assistants in nursing. Please be respectful and use terminology consistent with the preferences of your audience. </w:t>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pStyle w:val="Heading1"/>
        <w:rPr>
          <w:rFonts w:ascii="Arial" w:cs="Arial" w:eastAsia="Arial" w:hAnsi="Arial"/>
        </w:rPr>
      </w:pPr>
      <w:r w:rsidDel="00000000" w:rsidR="00000000" w:rsidRPr="00000000">
        <w:rPr>
          <w:rFonts w:ascii="Arial" w:cs="Arial" w:eastAsia="Arial" w:hAnsi="Arial"/>
          <w:rtl w:val="0"/>
        </w:rPr>
        <w:t xml:space="preserve">Introduction</w:t>
      </w:r>
    </w:p>
    <w:p w:rsidR="00000000" w:rsidDel="00000000" w:rsidP="00000000" w:rsidRDefault="00000000" w:rsidRPr="00000000" w14:paraId="00000011">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1</w:t>
      </w:r>
    </w:p>
    <w:p w:rsidR="00000000" w:rsidDel="00000000" w:rsidP="00000000" w:rsidRDefault="00000000" w:rsidRPr="00000000" w14:paraId="00000012">
      <w:pPr>
        <w:shd w:fill="ffe599" w:val="clea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Introduce yourself, your qualification and experience in caring for people living with dementia in residential aged care.</w:t>
      </w:r>
    </w:p>
    <w:p w:rsidR="00000000" w:rsidDel="00000000" w:rsidP="00000000" w:rsidRDefault="00000000" w:rsidRPr="00000000" w14:paraId="00000013">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4">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2</w:t>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Dementia is an umbrella term to describe a complex group of disorders of the brain. Dementia is not a normal part of ageing. Dementia is associated with a deterioration in: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Memory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Thinking</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Behaviour</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perform daily activities.</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1, 2</w:t>
      </w:r>
      <w:r w:rsidDel="00000000" w:rsidR="00000000" w:rsidRPr="00000000">
        <w:rPr>
          <w:rtl w:val="0"/>
        </w:rPr>
      </w:r>
    </w:p>
    <w:p w:rsidR="00000000" w:rsidDel="00000000" w:rsidP="00000000" w:rsidRDefault="00000000" w:rsidRPr="00000000" w14:paraId="0000001B">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bookmarkStart w:colFirst="0" w:colLast="0" w:name="_heading=h.3znysh7" w:id="3"/>
      <w:bookmarkEnd w:id="3"/>
      <w:r w:rsidDel="00000000" w:rsidR="00000000" w:rsidRPr="00000000">
        <w:rPr>
          <w:rFonts w:ascii="Arial" w:cs="Arial" w:eastAsia="Arial" w:hAnsi="Arial"/>
          <w:sz w:val="22"/>
          <w:szCs w:val="22"/>
          <w:rtl w:val="0"/>
        </w:rPr>
        <w:t xml:space="preserve">Some common types of dementia include Alzheimer’s disease, vascular dementia, dementia with Lewy Bodies and frontotemporal dementia.</w:t>
      </w:r>
    </w:p>
    <w:p w:rsidR="00000000" w:rsidDel="00000000" w:rsidP="00000000" w:rsidRDefault="00000000" w:rsidRPr="00000000" w14:paraId="0000001D">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E">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3</w:t>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People living with dementia often experience changed behaviours, which may also be known as behavioural and psychological symptoms of dementia (BPSD) or responsive behaviours. Changed behaviours are diverse and may include:</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Wandering</w:t>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Wandering can include the person living with dementia walking aimlessly, walking excessively, attempting to exit a safe location.</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Sleep disturbances</w:t>
      </w:r>
    </w:p>
    <w:p w:rsidR="00000000" w:rsidDel="00000000" w:rsidP="00000000" w:rsidRDefault="00000000" w:rsidRPr="00000000" w14:paraId="0000002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Sleep disturbances can include difficulty falling or staying asleep.</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changed behaviour will be the focus of our education activity today.</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Agitation</w:t>
      </w:r>
    </w:p>
    <w:p w:rsidR="00000000" w:rsidDel="00000000" w:rsidP="00000000" w:rsidRDefault="00000000" w:rsidRPr="00000000" w14:paraId="000000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Agitation can include excessive fidgeting, pacing, irritability.</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Aggression</w:t>
      </w:r>
    </w:p>
    <w:p w:rsidR="00000000" w:rsidDel="00000000" w:rsidP="00000000" w:rsidRDefault="00000000" w:rsidRPr="00000000" w14:paraId="0000002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Aggression can include verbal, physical and sexually threatening behaviours. Some behaviours may include verbal insults, swearing, punching, throwing objects.</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2, 3</w:t>
      </w: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4</w:t>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Approaches to caring for people living with dementia and changed behaviours can be split into two broad strategies:</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Non-pharmacological strategies</w:t>
      </w:r>
    </w:p>
    <w:p w:rsidR="00000000" w:rsidDel="00000000" w:rsidP="00000000" w:rsidRDefault="00000000" w:rsidRPr="00000000" w14:paraId="0000002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Focus on non-medication strategies e.g. strategies to assist with orientation, physical exercise, music therapy, art therapy and pet therapy.</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2, 3</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Pharmacological strategies</w:t>
      </w:r>
    </w:p>
    <w:p w:rsidR="00000000" w:rsidDel="00000000" w:rsidP="00000000" w:rsidRDefault="00000000" w:rsidRPr="00000000" w14:paraId="0000002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Focus on strategies that use medications. This often involves the use of psychotropic medications. Psychotropic medications are defined as “any drug capable of affecting the mind, emotions, and behaviour”.</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4</w:t>
      </w:r>
      <w:r w:rsidDel="00000000" w:rsidR="00000000" w:rsidRPr="00000000">
        <w:rPr>
          <w:rtl w:val="0"/>
        </w:rPr>
      </w:r>
    </w:p>
    <w:p w:rsidR="00000000" w:rsidDel="00000000" w:rsidP="00000000" w:rsidRDefault="00000000" w:rsidRPr="00000000" w14:paraId="0000002F">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5</w:t>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 xml:space="preserve">The Royal Commission into Aged Care Quality and Safety was established in 2018 to examine the care older Australians receive, including people living with dementia. Their Interim Report: Neglect</w:t>
      </w:r>
      <w:r w:rsidDel="00000000" w:rsidR="00000000" w:rsidRPr="00000000">
        <w:rPr>
          <w:rFonts w:ascii="Arial" w:cs="Arial" w:eastAsia="Arial" w:hAnsi="Arial"/>
          <w:sz w:val="22"/>
          <w:szCs w:val="22"/>
          <w:vertAlign w:val="superscript"/>
          <w:rtl w:val="0"/>
        </w:rPr>
        <w:t xml:space="preserve">5</w:t>
      </w:r>
      <w:r w:rsidDel="00000000" w:rsidR="00000000" w:rsidRPr="00000000">
        <w:rPr>
          <w:rFonts w:ascii="Arial" w:cs="Arial" w:eastAsia="Arial" w:hAnsi="Arial"/>
          <w:sz w:val="22"/>
          <w:szCs w:val="22"/>
          <w:rtl w:val="0"/>
        </w:rPr>
        <w:t xml:space="preserve"> recognised a consistent overuse of psychotropic medications. The overuse of psychotropic medications has led to a number of adverse outcomes for people living with dementia. Psychotropic medications such as benzodiazepines are associated with an increased risk of:</w:t>
      </w:r>
    </w:p>
    <w:p w:rsidR="00000000" w:rsidDel="00000000" w:rsidP="00000000" w:rsidRDefault="00000000" w:rsidRPr="00000000" w14:paraId="00000031">
      <w:pPr>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Sedation e.g. drowsiness, sleepiness</w:t>
      </w:r>
    </w:p>
    <w:p w:rsidR="00000000" w:rsidDel="00000000" w:rsidP="00000000" w:rsidRDefault="00000000" w:rsidRPr="00000000" w14:paraId="00000032">
      <w:pPr>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Falls</w:t>
      </w:r>
    </w:p>
    <w:p w:rsidR="00000000" w:rsidDel="00000000" w:rsidP="00000000" w:rsidRDefault="00000000" w:rsidRPr="00000000" w14:paraId="00000033">
      <w:pPr>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Fractures.</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6</w:t>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Because of the commission’s findings, the need for a new clinical practice guideline on the appropriate use of psychotropic medications in people living with dementia and in residential aged care was identified. Antipsychotics, benzodiazepines and antidepressants are the three most common psychotropic medications implicated in restrictive practice in residential aged care.</w:t>
      </w:r>
      <w:r w:rsidDel="00000000" w:rsidR="00000000" w:rsidRPr="00000000">
        <w:rPr>
          <w:rFonts w:ascii="Arial" w:cs="Arial" w:eastAsia="Arial" w:hAnsi="Arial"/>
          <w:sz w:val="22"/>
          <w:szCs w:val="22"/>
          <w:vertAlign w:val="superscript"/>
          <w:rtl w:val="0"/>
        </w:rPr>
        <w:t xml:space="preserve">4</w:t>
      </w:r>
      <w:r w:rsidDel="00000000" w:rsidR="00000000" w:rsidRPr="00000000">
        <w:rPr>
          <w:rFonts w:ascii="Arial" w:cs="Arial" w:eastAsia="Arial" w:hAnsi="Arial"/>
          <w:sz w:val="22"/>
          <w:szCs w:val="22"/>
          <w:rtl w:val="0"/>
        </w:rPr>
        <w:t xml:space="preserve"> For these reasons, the new clinical practice guideline has a medication focus and addresses the appropriate use of antipsychotics, benzodiazepines and antidepressants in people living with dementia and in residential aged care. However, the Guideline does not focus on:</w:t>
      </w:r>
    </w:p>
    <w:p w:rsidR="00000000" w:rsidDel="00000000" w:rsidP="00000000" w:rsidRDefault="00000000" w:rsidRPr="00000000" w14:paraId="00000037">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overall management of changed behaviours</w:t>
      </w:r>
    </w:p>
    <w:p w:rsidR="00000000" w:rsidDel="00000000" w:rsidP="00000000" w:rsidRDefault="00000000" w:rsidRPr="00000000" w14:paraId="00000038">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Non-pharmacological strategies</w:t>
      </w:r>
    </w:p>
    <w:p w:rsidR="00000000" w:rsidDel="00000000" w:rsidP="00000000" w:rsidRDefault="00000000" w:rsidRPr="00000000" w14:paraId="00000039">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Palliative and end-of-life care</w:t>
      </w:r>
    </w:p>
    <w:p w:rsidR="00000000" w:rsidDel="00000000" w:rsidP="00000000" w:rsidRDefault="00000000" w:rsidRPr="00000000" w14:paraId="0000003A">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Management of mental illness in people living with dementia.</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sz w:val="22"/>
          <w:szCs w:val="22"/>
          <w:rtl w:val="0"/>
        </w:rPr>
        <w:t xml:space="preserve">Today, we will be focusing on appropriate use of benzodiazepine medications for people living with dementia and sleep disturbances with the aid of the new clinical practice guideline.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Slides 7 and 8</w:t>
      </w:r>
    </w:p>
    <w:p w:rsidR="00000000" w:rsidDel="00000000" w:rsidP="00000000" w:rsidRDefault="00000000" w:rsidRPr="00000000" w14:paraId="0000003F">
      <w:pPr>
        <w:shd w:fill="ffe599" w:val="clea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Slides 7-9 are designed to summarise the previous education activities, initiation of benzodiazepines and adverse events and monitoring of benzodiazepines. This will be useful to:</w:t>
      </w:r>
    </w:p>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e599" w:val="clear"/>
        <w:spacing w:after="0" w:before="0" w:line="240"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Remind attendees who participated in the previous education sessions</w:t>
      </w:r>
    </w:p>
    <w:p w:rsidR="00000000" w:rsidDel="00000000" w:rsidP="00000000" w:rsidRDefault="00000000" w:rsidRPr="00000000" w14:paraId="000000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e599" w:val="clear"/>
        <w:spacing w:after="0" w:before="0" w:line="240"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Provide background information for attendees who did not participate in the previous education sessions.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Bdr>
          <w:top w:color="92d050" w:space="1" w:sz="18" w:val="single"/>
          <w:left w:color="92d050" w:space="4" w:sz="18" w:val="single"/>
          <w:bottom w:color="92d050" w:space="1" w:sz="18" w:val="single"/>
          <w:right w:color="92d050" w:space="4" w:sz="18"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Q. What is a benzodiazepine?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Bdr>
          <w:top w:color="00b0f0" w:space="1" w:sz="18" w:val="single"/>
          <w:left w:color="00b0f0" w:space="4" w:sz="18" w:val="single"/>
          <w:right w:color="00b0f0" w:space="4" w:sz="18" w:val="single"/>
        </w:pBdr>
        <w:shd w:fill="ffffff" w:val="clear"/>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color w:val="222222"/>
          <w:sz w:val="22"/>
          <w:szCs w:val="22"/>
          <w:rtl w:val="0"/>
        </w:rPr>
        <w:t xml:space="preserve">A benzodiazepine is a class of </w:t>
      </w:r>
      <w:r w:rsidDel="00000000" w:rsidR="00000000" w:rsidRPr="00000000">
        <w:rPr>
          <w:rFonts w:ascii="Arial" w:cs="Arial" w:eastAsia="Arial" w:hAnsi="Arial"/>
          <w:sz w:val="22"/>
          <w:szCs w:val="22"/>
          <w:rtl w:val="0"/>
        </w:rPr>
        <w:t xml:space="preserve">medication that slows down the workings of the brain.</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Benzodiazepines </w:t>
      </w:r>
      <w:r w:rsidDel="00000000" w:rsidR="00000000" w:rsidRPr="00000000">
        <w:rPr>
          <w:rFonts w:ascii="Arial" w:cs="Arial" w:eastAsia="Arial" w:hAnsi="Arial"/>
          <w:color w:val="222222"/>
          <w:sz w:val="22"/>
          <w:szCs w:val="22"/>
          <w:rtl w:val="0"/>
        </w:rPr>
        <w:t xml:space="preserve">can be used for a variety of different reasons including, people experiencing sleep disturbances, acute seizures, significant alcohol withdrawal and during end-of-life care in the last days of life. </w:t>
      </w:r>
    </w:p>
    <w:p w:rsidR="00000000" w:rsidDel="00000000" w:rsidP="00000000" w:rsidRDefault="00000000" w:rsidRPr="00000000" w14:paraId="00000046">
      <w:pPr>
        <w:pBdr>
          <w:top w:color="00b0f0" w:space="1" w:sz="18" w:val="single"/>
          <w:left w:color="00b0f0" w:space="4" w:sz="18" w:val="single"/>
          <w:right w:color="00b0f0" w:space="4" w:sz="18" w:val="single"/>
        </w:pBdr>
        <w:shd w:fill="ffffff" w:val="clear"/>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7">
      <w:pPr>
        <w:pBdr>
          <w:top w:color="00b0f0" w:space="1" w:sz="18" w:val="single"/>
          <w:left w:color="00b0f0" w:space="4" w:sz="18" w:val="single"/>
          <w:right w:color="00b0f0" w:space="4" w:sz="18" w:val="single"/>
        </w:pBdr>
        <w:shd w:fill="ffffff" w:val="clea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Benzodiazepines can cause:</w:t>
      </w:r>
    </w:p>
    <w:p w:rsidR="00000000" w:rsidDel="00000000" w:rsidP="00000000" w:rsidRDefault="00000000" w:rsidRPr="00000000" w14:paraId="00000048">
      <w:pPr>
        <w:keepNext w:val="0"/>
        <w:keepLines w:val="0"/>
        <w:pageBreakBefore w:val="0"/>
        <w:widowControl w:val="1"/>
        <w:numPr>
          <w:ilvl w:val="0"/>
          <w:numId w:val="19"/>
        </w:numPr>
        <w:pBdr>
          <w:top w:space="0" w:sz="0" w:val="nil"/>
          <w:left w:color="00b0f0" w:space="23" w:sz="18" w:val="single"/>
          <w:bottom w:space="0" w:sz="0" w:val="nil"/>
          <w:right w:color="00b0f0" w:space="4" w:sz="18" w:val="single"/>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Sedation e.g. drowsiness, sleepiness.</w:t>
      </w:r>
    </w:p>
    <w:p w:rsidR="00000000" w:rsidDel="00000000" w:rsidP="00000000" w:rsidRDefault="00000000" w:rsidRPr="00000000" w14:paraId="00000049">
      <w:pPr>
        <w:keepNext w:val="0"/>
        <w:keepLines w:val="0"/>
        <w:pageBreakBefore w:val="0"/>
        <w:widowControl w:val="1"/>
        <w:numPr>
          <w:ilvl w:val="0"/>
          <w:numId w:val="19"/>
        </w:numPr>
        <w:pBdr>
          <w:top w:space="0" w:sz="0" w:val="nil"/>
          <w:left w:color="00b0f0" w:space="23" w:sz="18" w:val="single"/>
          <w:bottom w:space="0" w:sz="0" w:val="nil"/>
          <w:right w:color="00b0f0" w:space="4" w:sz="18" w:val="single"/>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Physical dependence. Physical dependence occurs when the body gets used to functioning with the benzodiazepine.</w:t>
      </w:r>
      <w:r w:rsidDel="00000000" w:rsidR="00000000" w:rsidRPr="00000000">
        <w:rPr>
          <w:rFonts w:ascii="Arial" w:cs="Arial" w:eastAsia="Arial" w:hAnsi="Arial"/>
          <w:b w:val="0"/>
          <w:i w:val="0"/>
          <w:smallCaps w:val="0"/>
          <w:strike w:val="0"/>
          <w:color w:val="222222"/>
          <w:sz w:val="22"/>
          <w:szCs w:val="22"/>
          <w:u w:val="none"/>
          <w:shd w:fill="auto" w:val="clear"/>
          <w:vertAlign w:val="superscript"/>
          <w:rtl w:val="0"/>
        </w:rPr>
        <w:t xml:space="preserve">7</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9"/>
        </w:numPr>
        <w:pBdr>
          <w:top w:space="0" w:sz="0" w:val="nil"/>
          <w:left w:color="00b0f0" w:space="23" w:sz="18" w:val="single"/>
          <w:bottom w:space="0" w:sz="0" w:val="nil"/>
          <w:right w:color="00b0f0" w:space="4" w:sz="18" w:val="single"/>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Tolerance. This occurs when a person needs to take a larger benzodiazepine dose to have the same effect.</w:t>
      </w:r>
      <w:r w:rsidDel="00000000" w:rsidR="00000000" w:rsidRPr="00000000">
        <w:rPr>
          <w:rFonts w:ascii="Arial" w:cs="Arial" w:eastAsia="Arial" w:hAnsi="Arial"/>
          <w:b w:val="0"/>
          <w:i w:val="0"/>
          <w:smallCaps w:val="0"/>
          <w:strike w:val="0"/>
          <w:color w:val="222222"/>
          <w:sz w:val="22"/>
          <w:szCs w:val="22"/>
          <w:u w:val="none"/>
          <w:shd w:fill="auto" w:val="clear"/>
          <w:vertAlign w:val="superscript"/>
          <w:rtl w:val="0"/>
        </w:rPr>
        <w:t xml:space="preserve">7</w:t>
      </w:r>
      <w:r w:rsidDel="00000000" w:rsidR="00000000" w:rsidRPr="00000000">
        <w:rPr>
          <w:rtl w:val="0"/>
        </w:rPr>
      </w:r>
    </w:p>
    <w:p w:rsidR="00000000" w:rsidDel="00000000" w:rsidP="00000000" w:rsidRDefault="00000000" w:rsidRPr="00000000" w14:paraId="0000004B">
      <w:pPr>
        <w:pBdr>
          <w:left w:color="00b0f0" w:space="4" w:sz="18" w:val="single"/>
          <w:bottom w:color="00b0f0" w:space="1" w:sz="18" w:val="single"/>
          <w:right w:color="00b0f0" w:space="4" w:sz="18" w:val="single"/>
        </w:pBdr>
        <w:shd w:fill="ffffff" w:val="clear"/>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C">
      <w:pPr>
        <w:pBdr>
          <w:left w:color="00b0f0" w:space="4" w:sz="18" w:val="single"/>
          <w:bottom w:color="00b0f0" w:space="1" w:sz="18" w:val="single"/>
          <w:right w:color="00b0f0" w:space="4" w:sz="18"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Sometimes benzodiazepines are prescribed to people living with dementia and changed behaviours. One Australian study</w:t>
      </w:r>
      <w:r w:rsidDel="00000000" w:rsidR="00000000" w:rsidRPr="00000000">
        <w:rPr>
          <w:rFonts w:ascii="Arial" w:cs="Arial" w:eastAsia="Arial" w:hAnsi="Arial"/>
          <w:sz w:val="22"/>
          <w:szCs w:val="22"/>
          <w:vertAlign w:val="superscript"/>
          <w:rtl w:val="0"/>
        </w:rPr>
        <w:t xml:space="preserve">8</w:t>
      </w:r>
      <w:r w:rsidDel="00000000" w:rsidR="00000000" w:rsidRPr="00000000">
        <w:rPr>
          <w:rFonts w:ascii="Arial" w:cs="Arial" w:eastAsia="Arial" w:hAnsi="Arial"/>
          <w:sz w:val="22"/>
          <w:szCs w:val="22"/>
          <w:rtl w:val="0"/>
        </w:rPr>
        <w:t xml:space="preserve"> reported that 30% of residents were dispensed benzodiazepines within three months of admission to residential aged care, with a similar prevalence among residents living with and without dementia.</w:t>
      </w:r>
    </w:p>
    <w:p w:rsidR="00000000" w:rsidDel="00000000" w:rsidP="00000000" w:rsidRDefault="00000000" w:rsidRPr="00000000" w14:paraId="0000004D">
      <w:pPr>
        <w:pBdr>
          <w:left w:color="00b0f0" w:space="4" w:sz="18" w:val="single"/>
          <w:bottom w:color="00b0f0" w:space="1" w:sz="18" w:val="single"/>
          <w:right w:color="00b0f0" w:space="4" w:sz="18"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left w:color="00b0f0" w:space="4" w:sz="18" w:val="single"/>
          <w:bottom w:color="00b0f0" w:space="1" w:sz="18" w:val="single"/>
          <w:right w:color="00b0f0" w:space="4" w:sz="18" w:val="single"/>
        </w:pBdr>
        <w:shd w:fill="ffffff" w:val="clea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Some common examples of benzodiazepines are temazepam, oxazepam, lorazepam and diazepam.</w:t>
      </w:r>
      <w:r w:rsidDel="00000000" w:rsidR="00000000" w:rsidRPr="00000000">
        <w:rPr>
          <w:rFonts w:ascii="Arial" w:cs="Arial" w:eastAsia="Arial" w:hAnsi="Arial"/>
          <w:color w:val="222222"/>
          <w:sz w:val="22"/>
          <w:szCs w:val="22"/>
          <w:vertAlign w:val="superscript"/>
          <w:rtl w:val="0"/>
        </w:rPr>
        <w:t xml:space="preserve">4, 9</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rPr>
          <w:rFonts w:ascii="Arial" w:cs="Arial" w:eastAsia="Arial" w:hAnsi="Arial"/>
          <w:i w:val="1"/>
          <w:sz w:val="24"/>
          <w:szCs w:val="24"/>
        </w:rPr>
      </w:pPr>
      <w:r w:rsidDel="00000000" w:rsidR="00000000" w:rsidRPr="00000000">
        <w:rPr>
          <w:rFonts w:ascii="Arial" w:cs="Arial" w:eastAsia="Arial" w:hAnsi="Arial"/>
          <w:sz w:val="24"/>
          <w:szCs w:val="24"/>
          <w:rtl w:val="0"/>
        </w:rPr>
        <w:t xml:space="preserve">Slide 9</w:t>
      </w: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In the previous education activities, we learnt that there is a limited role for benzodiazepines in people living with dementia and changed behaviours. Based on the newest evidence found in the Guideline, benzodiazepines should only be considered:</w:t>
      </w:r>
    </w:p>
    <w:p w:rsidR="00000000" w:rsidDel="00000000" w:rsidP="00000000" w:rsidRDefault="00000000" w:rsidRPr="00000000" w14:paraId="0000005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last resort for people experiencing sleep disturbances when all other measures have been trialled for an adequate period of time.</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The Guideline recommends that if the care team decide to initiate a benzodiazepine for a person living with dementia and sleep disturbances after trialling all possible measures:</w:t>
      </w:r>
    </w:p>
    <w:p w:rsidR="00000000" w:rsidDel="00000000" w:rsidP="00000000" w:rsidRDefault="00000000" w:rsidRPr="00000000" w14:paraId="0000005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initial treatment duration for sleep disturbances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should not exceed two weeks.</w:t>
      </w: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With the aid of the new clinical practice guideline, we will consider in today’s session:</w:t>
      </w:r>
    </w:p>
    <w:p w:rsidR="00000000" w:rsidDel="00000000" w:rsidP="00000000" w:rsidRDefault="00000000" w:rsidRPr="00000000" w14:paraId="0000005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to stop or discontinue benzodiazepine medications used for sleep disturbances in people living with dementia</w:t>
      </w:r>
    </w:p>
    <w:p w:rsidR="00000000" w:rsidDel="00000000" w:rsidP="00000000" w:rsidRDefault="00000000" w:rsidRPr="00000000" w14:paraId="0000005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to look out for when stopping or discontinuing benzodiazepine medications when used for sleep disturbances in people living with dementia</w:t>
      </w:r>
    </w:p>
    <w:p w:rsidR="00000000" w:rsidDel="00000000" w:rsidP="00000000" w:rsidRDefault="00000000" w:rsidRPr="00000000" w14:paraId="0000005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should ‘pro re nata’/PRN/when required use of benzodiazepines be considered for sleep disturbances in people living with dementia. </w:t>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Lastly, we will apply this information to a case study.</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10</w:t>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By the end of the session, you will be able to: </w:t>
      </w:r>
    </w:p>
    <w:p w:rsidR="00000000" w:rsidDel="00000000" w:rsidP="00000000" w:rsidRDefault="00000000" w:rsidRPr="00000000" w14:paraId="0000006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the prompts for discontinuation of a benzodiazepine for people living with dementia and sleep disturbances.</w:t>
      </w:r>
    </w:p>
    <w:p w:rsidR="00000000" w:rsidDel="00000000" w:rsidP="00000000" w:rsidRDefault="00000000" w:rsidRPr="00000000" w14:paraId="0000006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Compare the potential harms and benefits associated with prescribing benzodiazepines regularly versus when required (or PRN). </w:t>
      </w:r>
    </w:p>
    <w:p w:rsidR="00000000" w:rsidDel="00000000" w:rsidP="00000000" w:rsidRDefault="00000000" w:rsidRPr="00000000" w14:paraId="0000006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Specify the criteria for escalating care surrounding discontinuation of a benzodiazepine.</w:t>
      </w:r>
    </w:p>
    <w:p w:rsidR="00000000" w:rsidDel="00000000" w:rsidP="00000000" w:rsidRDefault="00000000" w:rsidRPr="00000000" w14:paraId="0000006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what should be documented surrounding discontinuation of a benzodiazepine.</w:t>
      </w:r>
    </w:p>
    <w:p w:rsidR="00000000" w:rsidDel="00000000" w:rsidP="00000000" w:rsidRDefault="00000000" w:rsidRPr="00000000" w14:paraId="0000006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supporting resources accompanying the Guideline to use in everyday practice.</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Style w:val="Heading1"/>
        <w:rPr>
          <w:rFonts w:ascii="Arial" w:cs="Arial" w:eastAsia="Arial" w:hAnsi="Arial"/>
        </w:rPr>
      </w:pPr>
      <w:r w:rsidDel="00000000" w:rsidR="00000000" w:rsidRPr="00000000">
        <w:rPr>
          <w:rFonts w:ascii="Arial" w:cs="Arial" w:eastAsia="Arial" w:hAnsi="Arial"/>
          <w:rtl w:val="0"/>
        </w:rPr>
        <w:t xml:space="preserve">Topic: Discontinuation</w:t>
      </w:r>
    </w:p>
    <w:p w:rsidR="00000000" w:rsidDel="00000000" w:rsidP="00000000" w:rsidRDefault="00000000" w:rsidRPr="00000000" w14:paraId="0000006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8">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12 </w:t>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t xml:space="preserve">Medication discontinuation is the planned and supervised process of stopping a medication. Medication discontinuation may also be known as deprescribing, medication cessation or medication withdrawal. </w:t>
      </w:r>
    </w:p>
    <w:p w:rsidR="00000000" w:rsidDel="00000000" w:rsidP="00000000" w:rsidRDefault="00000000" w:rsidRPr="00000000" w14:paraId="0000006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B">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13</w:t>
      </w:r>
    </w:p>
    <w:p w:rsidR="00000000" w:rsidDel="00000000" w:rsidP="00000000" w:rsidRDefault="00000000" w:rsidRPr="00000000" w14:paraId="0000006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It is important to consider benzodiazepine discontinuation at the point a benzodiazepine is initiated for sleep disturbances. This is because:</w:t>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Benzodiazepines are associated with significant risk of unintended and sometimes harmful effects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adverse events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adverse event may also be known as a side effect. </w:t>
      </w:r>
    </w:p>
    <w:p w:rsidR="00000000" w:rsidDel="00000000" w:rsidP="00000000" w:rsidRDefault="00000000" w:rsidRPr="00000000" w14:paraId="0000006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Benzodiazepines are associated with significant adverse events where they may increase the risk of falls, hip fractures and excess drowsiness.</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9-11</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these reasons, all staff should look out, or monitor for adverse events.</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a benzodiazepine may be considered a form of restrictive practice. </w:t>
      </w:r>
    </w:p>
    <w:p w:rsidR="00000000" w:rsidDel="00000000" w:rsidP="00000000" w:rsidRDefault="00000000" w:rsidRPr="00000000" w14:paraId="0000007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Restrictive practice is defined as “any practice or intervention that has the effect of restricting the rights or freedom of movement of the care recipient”.</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federal law that restrictive practice must only</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be used as a last resort and for the shortest time necessary.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Benzodiazepines may provide little benefit in relieving sleep disturbances. </w:t>
      </w:r>
    </w:p>
    <w:p w:rsidR="00000000" w:rsidDel="00000000" w:rsidP="00000000" w:rsidRDefault="00000000" w:rsidRPr="00000000" w14:paraId="0000007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benzodiazepine should only be initiated for a specific changed behaviour you are aiming to improve. This is known as the target symptom. Since benzodiazepines may provide little benefit in improving sleep disturbances, appropriate assessment scales should be used to identify, quantify and document if the person living with dementia’s sleep disturbances have improved, worsened or remained unchanged. This helps the care team weigh up whether benzodiazepine discontinuation should be considered.</w:t>
      </w:r>
    </w:p>
    <w:p w:rsidR="00000000" w:rsidDel="00000000" w:rsidP="00000000" w:rsidRDefault="00000000" w:rsidRPr="00000000" w14:paraId="0000007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example, when a benzodiazepine is initiated for sleep disturbances, you should ask yourself:</w:t>
      </w:r>
    </w:p>
    <w:p w:rsidR="00000000" w:rsidDel="00000000" w:rsidP="00000000" w:rsidRDefault="00000000" w:rsidRPr="00000000" w14:paraId="0000007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sleep disturbance improved? </w:t>
      </w:r>
    </w:p>
    <w:p w:rsidR="00000000" w:rsidDel="00000000" w:rsidP="00000000" w:rsidRDefault="00000000" w:rsidRPr="00000000" w14:paraId="0000007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sleep disturbance remained unchanged? </w:t>
      </w:r>
    </w:p>
    <w:p w:rsidR="00000000" w:rsidDel="00000000" w:rsidP="00000000" w:rsidRDefault="00000000" w:rsidRPr="00000000" w14:paraId="0000007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sleep disturbance worsened? </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Benzodiazepines are associated with tolerance. </w:t>
      </w:r>
    </w:p>
    <w:p w:rsidR="00000000" w:rsidDel="00000000" w:rsidP="00000000" w:rsidRDefault="00000000" w:rsidRPr="00000000" w14:paraId="0000007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Benzodiazepines can cause tolerance where the same dose is no longer as effective. The Canadian clinical practice guidelines on deprescribing benzodiazepines in adults and older people suggest that benzodiazepines can lose their effectiveness to improve sleep disturbance within 7 to 28 days.</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13</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the effectiveness of benzodiazepines reduces over time, people living with dementia are still exposed to the significant adverse events associated with benzodiazepines.</w:t>
      </w:r>
    </w:p>
    <w:p w:rsidR="00000000" w:rsidDel="00000000" w:rsidP="00000000" w:rsidRDefault="00000000" w:rsidRPr="00000000" w14:paraId="0000007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Thus:</w:t>
      </w:r>
    </w:p>
    <w:p w:rsidR="00000000" w:rsidDel="00000000" w:rsidP="00000000" w:rsidRDefault="00000000" w:rsidRPr="00000000" w14:paraId="0000007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Appropriate assessment scales should be used to identify, quantify and document if the person living with dementia’s target symptom has improved, worsened or remained unchanged, AND</w:t>
      </w:r>
    </w:p>
    <w:p w:rsidR="00000000" w:rsidDel="00000000" w:rsidP="00000000" w:rsidRDefault="00000000" w:rsidRPr="00000000" w14:paraId="0000007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Benzodiazepines should only be used for a maximum of two weeks duration for sleep disturbances in people living with dementia.</w:t>
      </w:r>
    </w:p>
    <w:p w:rsidR="00000000" w:rsidDel="00000000" w:rsidP="00000000" w:rsidRDefault="00000000" w:rsidRPr="00000000" w14:paraId="0000008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Keeping these four principles in mind, let’s consider specific prompts for benzodiazepine discontinuation.</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Slides 14 and 15</w:t>
      </w:r>
    </w:p>
    <w:p w:rsidR="00000000" w:rsidDel="00000000" w:rsidP="00000000" w:rsidRDefault="00000000" w:rsidRPr="00000000" w14:paraId="00000084">
      <w:pPr>
        <w:pBdr>
          <w:top w:color="92d050" w:space="1" w:sz="18" w:val="single"/>
          <w:left w:color="92d050" w:space="4" w:sz="18" w:val="single"/>
          <w:bottom w:color="92d050" w:space="1" w:sz="18" w:val="single"/>
          <w:right w:color="92d050" w:space="4" w:sz="18"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Q. What are some prompts for benzodiazepine discontinuation in people living with dementia and sleep disturbances?</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pBdr>
          <w:top w:color="00b0f0" w:space="1" w:sz="18" w:val="single"/>
          <w:left w:color="00b0f0" w:space="4" w:sz="18" w:val="single"/>
          <w:right w:color="00b0f0" w:space="4" w:sz="18"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A. The Guideline outlines steps staff should complete when caring for people living with dementia and changed behaviours. We have split these steps into ‘clinical steps’ and ‘communication and documentation steps’. Clinical steps describe steps nurses and care staff can take when caring for the person living with dementia. Communication and documentation steps outline the steps nurses and care staff can take surrounding communication and documentation. </w:t>
      </w:r>
    </w:p>
    <w:p w:rsidR="00000000" w:rsidDel="00000000" w:rsidP="00000000" w:rsidRDefault="00000000" w:rsidRPr="00000000" w14:paraId="00000087">
      <w:pPr>
        <w:pBdr>
          <w:top w:color="00b0f0" w:space="1" w:sz="18" w:val="single"/>
          <w:left w:color="00b0f0" w:space="4" w:sz="18" w:val="single"/>
          <w:right w:color="00b0f0" w:space="4" w:sz="18"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pBdr>
          <w:top w:color="00b0f0" w:space="1" w:sz="18" w:val="single"/>
          <w:left w:color="00b0f0" w:space="4" w:sz="18" w:val="single"/>
          <w:right w:color="00b0f0" w:space="4" w:sz="18"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There are a number of prompts for considering benzodiazepine discontinuation in people living with dementia experiencing changed behaviours. Some prompts include:</w:t>
      </w:r>
    </w:p>
    <w:p w:rsidR="00000000" w:rsidDel="00000000" w:rsidP="00000000" w:rsidRDefault="00000000" w:rsidRPr="00000000" w14:paraId="00000089">
      <w:pPr>
        <w:pBdr>
          <w:top w:color="00b0f0" w:space="1" w:sz="18" w:val="single"/>
          <w:left w:color="00b0f0" w:space="4" w:sz="18" w:val="single"/>
          <w:right w:color="00b0f0" w:space="4" w:sz="18"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Bdr>
          <w:top w:color="00b0f0" w:space="1" w:sz="18" w:val="single"/>
          <w:left w:color="00b0f0" w:space="4" w:sz="18" w:val="single"/>
          <w:right w:color="00b0f0" w:space="4" w:sz="18"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Person living with dementia: </w:t>
      </w:r>
    </w:p>
    <w:p w:rsidR="00000000" w:rsidDel="00000000" w:rsidP="00000000" w:rsidRDefault="00000000" w:rsidRPr="00000000" w14:paraId="0000008B">
      <w:pPr>
        <w:numPr>
          <w:ilvl w:val="0"/>
          <w:numId w:val="24"/>
        </w:numPr>
        <w:pBdr>
          <w:left w:color="00b0f0" w:space="21" w:sz="18" w:val="single"/>
          <w:right w:color="00b0f0" w:space="4" w:sz="18" w:val="singl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Has experienced an adverse event e.g. the person living with dementia had a fall </w:t>
      </w:r>
    </w:p>
    <w:p w:rsidR="00000000" w:rsidDel="00000000" w:rsidP="00000000" w:rsidRDefault="00000000" w:rsidRPr="00000000" w14:paraId="0000008C">
      <w:pPr>
        <w:numPr>
          <w:ilvl w:val="0"/>
          <w:numId w:val="24"/>
        </w:numPr>
        <w:pBdr>
          <w:left w:color="00b0f0" w:space="21" w:sz="18" w:val="single"/>
          <w:right w:color="00b0f0" w:space="4" w:sz="18" w:val="singl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Is at risk for experiencing an adverse event e.g. taking multiple medications that could increase the risk of the person having a fall</w:t>
      </w:r>
    </w:p>
    <w:p w:rsidR="00000000" w:rsidDel="00000000" w:rsidP="00000000" w:rsidRDefault="00000000" w:rsidRPr="00000000" w14:paraId="0000008D">
      <w:pPr>
        <w:numPr>
          <w:ilvl w:val="0"/>
          <w:numId w:val="24"/>
        </w:numPr>
        <w:pBdr>
          <w:left w:color="00b0f0" w:space="21" w:sz="18" w:val="single"/>
          <w:right w:color="00b0f0" w:space="4" w:sz="18" w:val="singl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 longer consents to take the benzodiazepine</w:t>
      </w:r>
    </w:p>
    <w:p w:rsidR="00000000" w:rsidDel="00000000" w:rsidP="00000000" w:rsidRDefault="00000000" w:rsidRPr="00000000" w14:paraId="0000008E">
      <w:pPr>
        <w:numPr>
          <w:ilvl w:val="0"/>
          <w:numId w:val="24"/>
        </w:numPr>
        <w:pBdr>
          <w:left w:color="00b0f0" w:space="21" w:sz="18" w:val="single"/>
          <w:right w:color="00b0f0" w:space="4" w:sz="18" w:val="singl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Has requested a review. This can also be requested by the substitute decision maker</w:t>
      </w:r>
    </w:p>
    <w:p w:rsidR="00000000" w:rsidDel="00000000" w:rsidP="00000000" w:rsidRDefault="00000000" w:rsidRPr="00000000" w14:paraId="0000008F">
      <w:pPr>
        <w:numPr>
          <w:ilvl w:val="0"/>
          <w:numId w:val="24"/>
        </w:numPr>
        <w:pBdr>
          <w:left w:color="00b0f0" w:space="21" w:sz="18" w:val="single"/>
          <w:right w:color="00b0f0" w:space="4" w:sz="18" w:val="singl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Is having difficulty or refusing to swallow</w:t>
      </w:r>
    </w:p>
    <w:p w:rsidR="00000000" w:rsidDel="00000000" w:rsidP="00000000" w:rsidRDefault="00000000" w:rsidRPr="00000000" w14:paraId="00000090">
      <w:pPr>
        <w:numPr>
          <w:ilvl w:val="0"/>
          <w:numId w:val="24"/>
        </w:numPr>
        <w:pBdr>
          <w:left w:color="00b0f0" w:space="21" w:sz="18" w:val="single"/>
          <w:right w:color="00b0f0" w:space="4" w:sz="18" w:val="singl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Has a change in goals of care</w:t>
      </w:r>
    </w:p>
    <w:p w:rsidR="00000000" w:rsidDel="00000000" w:rsidP="00000000" w:rsidRDefault="00000000" w:rsidRPr="00000000" w14:paraId="00000091">
      <w:pPr>
        <w:numPr>
          <w:ilvl w:val="0"/>
          <w:numId w:val="24"/>
        </w:numPr>
        <w:pBdr>
          <w:left w:color="00b0f0" w:space="21" w:sz="18" w:val="single"/>
          <w:right w:color="00b0f0" w:space="4" w:sz="18" w:val="singl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Has been using a benzodiazepine for more than two weeks. The care team should try to stop benzodiazepine treatment </w:t>
      </w:r>
      <w:r w:rsidDel="00000000" w:rsidR="00000000" w:rsidRPr="00000000">
        <w:rPr>
          <w:rFonts w:ascii="Arial" w:cs="Arial" w:eastAsia="Arial" w:hAnsi="Arial"/>
          <w:b w:val="1"/>
          <w:sz w:val="22"/>
          <w:szCs w:val="22"/>
          <w:u w:val="single"/>
          <w:rtl w:val="0"/>
        </w:rPr>
        <w:t xml:space="preserve">no later than two weeks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after it was started. </w:t>
      </w:r>
    </w:p>
    <w:p w:rsidR="00000000" w:rsidDel="00000000" w:rsidP="00000000" w:rsidRDefault="00000000" w:rsidRPr="00000000" w14:paraId="00000092">
      <w:pPr>
        <w:pBdr>
          <w:left w:color="00b0f0" w:space="4" w:sz="18" w:val="single"/>
          <w:right w:color="00b0f0" w:space="4" w:sz="18"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pBdr>
          <w:left w:color="00b0f0" w:space="4" w:sz="18" w:val="single"/>
          <w:right w:color="00b0f0" w:space="4" w:sz="18"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Target symptoms: </w:t>
      </w:r>
    </w:p>
    <w:p w:rsidR="00000000" w:rsidDel="00000000" w:rsidP="00000000" w:rsidRDefault="00000000" w:rsidRPr="00000000" w14:paraId="00000094">
      <w:pPr>
        <w:numPr>
          <w:ilvl w:val="0"/>
          <w:numId w:val="24"/>
        </w:numPr>
        <w:pBdr>
          <w:left w:color="00b0f0" w:space="21" w:sz="18" w:val="single"/>
          <w:right w:color="00b0f0" w:space="4" w:sz="18" w:val="singl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Have not improved e.g. a person’s sleep disturbance has NOT improved with the use of non-pharmacological strategies and a benzodiazepine.</w:t>
      </w:r>
    </w:p>
    <w:p w:rsidR="00000000" w:rsidDel="00000000" w:rsidP="00000000" w:rsidRDefault="00000000" w:rsidRPr="00000000" w14:paraId="00000095">
      <w:pPr>
        <w:pBdr>
          <w:left w:color="00b0f0" w:space="4" w:sz="18" w:val="single"/>
          <w:right w:color="00b0f0" w:space="4" w:sz="18"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pBdr>
          <w:left w:color="00b0f0" w:space="4" w:sz="18" w:val="single"/>
          <w:right w:color="00b0f0" w:space="4" w:sz="18"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Reason for use:</w:t>
      </w:r>
    </w:p>
    <w:p w:rsidR="00000000" w:rsidDel="00000000" w:rsidP="00000000" w:rsidRDefault="00000000" w:rsidRPr="00000000" w14:paraId="00000097">
      <w:pPr>
        <w:numPr>
          <w:ilvl w:val="0"/>
          <w:numId w:val="24"/>
        </w:numPr>
        <w:pBdr>
          <w:left w:color="00b0f0" w:space="21" w:sz="18" w:val="single"/>
          <w:bottom w:color="00b0f0" w:space="1" w:sz="18" w:val="single"/>
          <w:right w:color="00b0f0" w:space="4" w:sz="18" w:val="singl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There is no known reason why the benzodiazepine is being used (lack of clinical indication) e.g. a person living with dementia is new to your residential aged care and they are prescribed a benzodiazepine for an unknown reason.</w:t>
      </w:r>
    </w:p>
    <w:p w:rsidR="00000000" w:rsidDel="00000000" w:rsidP="00000000" w:rsidRDefault="00000000" w:rsidRPr="00000000" w14:paraId="00000098">
      <w:pPr>
        <w:numPr>
          <w:ilvl w:val="0"/>
          <w:numId w:val="24"/>
        </w:numPr>
        <w:pBdr>
          <w:left w:color="00b0f0" w:space="21" w:sz="18" w:val="single"/>
          <w:bottom w:color="00b0f0" w:space="1" w:sz="18" w:val="single"/>
          <w:right w:color="00b0f0" w:space="4" w:sz="18" w:val="singl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Benzodiazepine not used for an appropriate reason e.g. a person living with dementia is prescribed a benzodiazepine for wandering.</w:t>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16</w:t>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sz w:val="22"/>
          <w:szCs w:val="22"/>
          <w:rtl w:val="0"/>
        </w:rPr>
        <w:t xml:space="preserve">When a person living with dementia meets a criterion for considering </w:t>
      </w:r>
      <w:r w:rsidDel="00000000" w:rsidR="00000000" w:rsidRPr="00000000">
        <w:rPr>
          <w:rFonts w:ascii="Arial" w:cs="Arial" w:eastAsia="Arial" w:hAnsi="Arial"/>
          <w:color w:val="000000"/>
          <w:sz w:val="22"/>
          <w:szCs w:val="22"/>
          <w:rtl w:val="0"/>
        </w:rPr>
        <w:t xml:space="preserve">benzodiazepine </w:t>
      </w:r>
      <w:r w:rsidDel="00000000" w:rsidR="00000000" w:rsidRPr="00000000">
        <w:rPr>
          <w:rFonts w:ascii="Arial" w:cs="Arial" w:eastAsia="Arial" w:hAnsi="Arial"/>
          <w:sz w:val="22"/>
          <w:szCs w:val="22"/>
          <w:rtl w:val="0"/>
        </w:rPr>
        <w:t xml:space="preserve">discontinuation, it is equally important that it is clearly documented and communicated to the entire care team. As nurses and care staff, you care for the person living with dementia on a daily basis and are well placed to identify, communicate and document prompts for discontinuation. Staff should:</w:t>
      </w:r>
    </w:p>
    <w:p w:rsidR="00000000" w:rsidDel="00000000" w:rsidP="00000000" w:rsidRDefault="00000000" w:rsidRPr="00000000" w14:paraId="000000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the prescriber</w:t>
      </w:r>
    </w:p>
    <w:p w:rsidR="00000000" w:rsidDel="00000000" w:rsidP="00000000" w:rsidRDefault="00000000" w:rsidRPr="00000000" w14:paraId="0000009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Notify the entire care team</w:t>
      </w:r>
    </w:p>
    <w:p w:rsidR="00000000" w:rsidDel="00000000" w:rsidP="00000000" w:rsidRDefault="00000000" w:rsidRPr="00000000" w14:paraId="0000009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the conversation with the prescriber and the plan going forward</w:t>
      </w:r>
    </w:p>
    <w:p w:rsidR="00000000" w:rsidDel="00000000" w:rsidP="00000000" w:rsidRDefault="00000000" w:rsidRPr="00000000" w14:paraId="000000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 a comprehensive medication management review. This review can support the prescriber during the discontinuation process.</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17</w:t>
      </w:r>
    </w:p>
    <w:p w:rsidR="00000000" w:rsidDel="00000000" w:rsidP="00000000" w:rsidRDefault="00000000" w:rsidRPr="00000000" w14:paraId="000000A2">
      <w:pPr>
        <w:shd w:fill="ffffff" w:val="clear"/>
        <w:rPr>
          <w:rFonts w:ascii="Arial" w:cs="Arial" w:eastAsia="Arial" w:hAnsi="Arial"/>
          <w:sz w:val="22"/>
          <w:szCs w:val="22"/>
        </w:rPr>
      </w:pPr>
      <w:r w:rsidDel="00000000" w:rsidR="00000000" w:rsidRPr="00000000">
        <w:rPr>
          <w:rFonts w:ascii="Arial" w:cs="Arial" w:eastAsia="Arial" w:hAnsi="Arial"/>
          <w:sz w:val="22"/>
          <w:szCs w:val="22"/>
          <w:rtl w:val="0"/>
        </w:rPr>
        <w:t xml:space="preserve">When considering benzodiazepine discontinuation, it is important the care team and the person living with dementia and/or substitute decision maker weigh up the benefits of discontinuing the benzodiazepine and the risks of discontinuing the benzodiazepine. Two risks of discontinuing benzodiazepine are:</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Symptoms coming back (reoccurrence of symptoms)</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Unpleasant reaction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may happen during the process of stopping a medication (discontinuation symptoms). Discontinuation symptoms may also be known as adverse withdrawal events, discontinuation effects, withdrawal effects and withdrawal symptoms.</w:t>
      </w:r>
    </w:p>
    <w:p w:rsidR="00000000" w:rsidDel="00000000" w:rsidP="00000000" w:rsidRDefault="00000000" w:rsidRPr="00000000" w14:paraId="000000A5">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hd w:fill="ffffff" w:val="clear"/>
        <w:rPr>
          <w:rFonts w:ascii="Arial" w:cs="Arial" w:eastAsia="Arial" w:hAnsi="Arial"/>
          <w:sz w:val="22"/>
          <w:szCs w:val="22"/>
        </w:rPr>
      </w:pPr>
      <w:r w:rsidDel="00000000" w:rsidR="00000000" w:rsidRPr="00000000">
        <w:rPr>
          <w:rFonts w:ascii="Arial" w:cs="Arial" w:eastAsia="Arial" w:hAnsi="Arial"/>
          <w:sz w:val="22"/>
          <w:szCs w:val="22"/>
          <w:rtl w:val="0"/>
        </w:rPr>
        <w:t xml:space="preserve">Some of the benefits of stopping a medication, including benzodiazepines, are:</w:t>
      </w:r>
    </w:p>
    <w:p w:rsidR="00000000" w:rsidDel="00000000" w:rsidP="00000000" w:rsidRDefault="00000000" w:rsidRPr="00000000" w14:paraId="000000A7">
      <w:pPr>
        <w:numPr>
          <w:ilvl w:val="0"/>
          <w:numId w:val="1"/>
        </w:numPr>
        <w:shd w:fill="ffffff" w:val="clea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Improved quality of life</w:t>
      </w:r>
    </w:p>
    <w:p w:rsidR="00000000" w:rsidDel="00000000" w:rsidP="00000000" w:rsidRDefault="00000000" w:rsidRPr="00000000" w14:paraId="000000A8">
      <w:pPr>
        <w:numPr>
          <w:ilvl w:val="0"/>
          <w:numId w:val="1"/>
        </w:numPr>
        <w:shd w:fill="ffffff" w:val="clea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Reduced medication errors</w:t>
      </w:r>
    </w:p>
    <w:p w:rsidR="00000000" w:rsidDel="00000000" w:rsidP="00000000" w:rsidRDefault="00000000" w:rsidRPr="00000000" w14:paraId="000000A9">
      <w:pPr>
        <w:numPr>
          <w:ilvl w:val="0"/>
          <w:numId w:val="1"/>
        </w:numPr>
        <w:shd w:fill="ffffff" w:val="clea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Reduced risk of adverse events</w:t>
      </w:r>
    </w:p>
    <w:p w:rsidR="00000000" w:rsidDel="00000000" w:rsidP="00000000" w:rsidRDefault="00000000" w:rsidRPr="00000000" w14:paraId="000000AA">
      <w:pPr>
        <w:numPr>
          <w:ilvl w:val="0"/>
          <w:numId w:val="1"/>
        </w:numPr>
        <w:shd w:fill="ffffff" w:val="clea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Simpler medication regimens.</w:t>
      </w:r>
    </w:p>
    <w:p w:rsidR="00000000" w:rsidDel="00000000" w:rsidP="00000000" w:rsidRDefault="00000000" w:rsidRPr="00000000" w14:paraId="000000AB">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shd w:fill="ffffff" w:val="clear"/>
        <w:rPr>
          <w:rFonts w:ascii="Arial" w:cs="Arial" w:eastAsia="Arial" w:hAnsi="Arial"/>
          <w:sz w:val="22"/>
          <w:szCs w:val="22"/>
        </w:rPr>
      </w:pPr>
      <w:r w:rsidDel="00000000" w:rsidR="00000000" w:rsidRPr="00000000">
        <w:rPr>
          <w:rFonts w:ascii="Arial" w:cs="Arial" w:eastAsia="Arial" w:hAnsi="Arial"/>
          <w:sz w:val="22"/>
          <w:szCs w:val="22"/>
          <w:rtl w:val="0"/>
        </w:rPr>
        <w:t xml:space="preserve">When the care team, the person living with dementia and/or their substitute decision maker decide to discontinue a benzodiazepine for sleep disturbances, it must be done slowly and with close monitoring.</w:t>
      </w:r>
    </w:p>
    <w:p w:rsidR="00000000" w:rsidDel="00000000" w:rsidP="00000000" w:rsidRDefault="00000000" w:rsidRPr="00000000" w14:paraId="000000AD">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Slides 18 and 19</w:t>
      </w:r>
    </w:p>
    <w:p w:rsidR="00000000" w:rsidDel="00000000" w:rsidP="00000000" w:rsidRDefault="00000000" w:rsidRPr="00000000" w14:paraId="000000AF">
      <w:pPr>
        <w:pBdr>
          <w:top w:color="92d050" w:space="1" w:sz="18" w:val="single"/>
          <w:left w:color="92d050" w:space="4" w:sz="18" w:val="single"/>
          <w:bottom w:color="92d050" w:space="1" w:sz="18" w:val="single"/>
          <w:right w:color="92d050" w:space="4" w:sz="18"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Q. What should you monitor for during the discontinuation process?</w:t>
      </w:r>
    </w:p>
    <w:p w:rsidR="00000000" w:rsidDel="00000000" w:rsidP="00000000" w:rsidRDefault="00000000" w:rsidRPr="00000000" w14:paraId="000000B0">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pBdr>
          <w:top w:color="00b0f0" w:space="1" w:sz="18" w:val="single"/>
          <w:left w:color="00b0f0" w:space="4" w:sz="18" w:val="single"/>
          <w:right w:color="00b0f0" w:space="4" w:sz="18"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A. While a benzodiazepine dose is slowly reduced until you have stopped it (tapered), all staff should monitor for:</w:t>
      </w:r>
    </w:p>
    <w:p w:rsidR="00000000" w:rsidDel="00000000" w:rsidP="00000000" w:rsidRDefault="00000000" w:rsidRPr="00000000" w14:paraId="000000B2">
      <w:pPr>
        <w:keepNext w:val="0"/>
        <w:keepLines w:val="0"/>
        <w:pageBreakBefore w:val="0"/>
        <w:widowControl w:val="1"/>
        <w:numPr>
          <w:ilvl w:val="0"/>
          <w:numId w:val="22"/>
        </w:numPr>
        <w:pBdr>
          <w:top w:space="0" w:sz="0" w:val="nil"/>
          <w:left w:color="00b0f0" w:space="22" w:sz="18" w:val="single"/>
          <w:bottom w:space="0" w:sz="0" w:val="nil"/>
          <w:right w:color="00b0f0" w:space="4" w:sz="18" w:val="single"/>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Effect on the person’s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 symptom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staff should ask themselves, has the person living with dementia’s sleep disturbance come back? Has the person’s sleep disturbance stayed the same? Or, has the person’s sleep disturbance improved? All observations should be quantified and documented in the medical record, behaviour support plan and nursing progress notes where applicable. </w:t>
      </w:r>
    </w:p>
    <w:p w:rsidR="00000000" w:rsidDel="00000000" w:rsidP="00000000" w:rsidRDefault="00000000" w:rsidRPr="00000000" w14:paraId="000000B3">
      <w:pPr>
        <w:keepNext w:val="0"/>
        <w:keepLines w:val="0"/>
        <w:pageBreakBefore w:val="0"/>
        <w:widowControl w:val="1"/>
        <w:numPr>
          <w:ilvl w:val="0"/>
          <w:numId w:val="22"/>
        </w:numPr>
        <w:pBdr>
          <w:top w:space="0" w:sz="0" w:val="nil"/>
          <w:left w:color="00b0f0" w:space="22" w:sz="18" w:val="single"/>
          <w:bottom w:space="0" w:sz="0" w:val="nil"/>
          <w:right w:color="00b0f0" w:space="4" w:sz="18" w:val="single"/>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Discontinuation symptoms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Discontinuation symptoms are more likely to occur when a medication is stopped too quickly. These symptoms can range from mild (e.g. irritability, insomnia) to severe (e.g. nightmares, hallucinations, tremors and seizures).</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However, discontinuation symptoms are usually mild and last for a few days up to a month.</w:t>
      </w:r>
    </w:p>
    <w:p w:rsidR="00000000" w:rsidDel="00000000" w:rsidP="00000000" w:rsidRDefault="00000000" w:rsidRPr="00000000" w14:paraId="000000B4">
      <w:pPr>
        <w:keepNext w:val="0"/>
        <w:keepLines w:val="0"/>
        <w:pageBreakBefore w:val="0"/>
        <w:widowControl w:val="1"/>
        <w:numPr>
          <w:ilvl w:val="0"/>
          <w:numId w:val="22"/>
        </w:numPr>
        <w:pBdr>
          <w:top w:space="0" w:sz="0" w:val="nil"/>
          <w:left w:color="00b0f0" w:space="22" w:sz="18" w:val="single"/>
          <w:bottom w:space="0" w:sz="0" w:val="nil"/>
          <w:right w:color="00b0f0" w:space="4" w:sz="18" w:val="single"/>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Benefits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discontinuation. It is also important to measure the success of the discontinuation process. This can be measured by monitoring for reduced falls and improved alertness during the day.</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5">
      <w:pPr>
        <w:pBdr>
          <w:left w:color="00b0f0" w:space="3" w:sz="18" w:val="single"/>
          <w:bottom w:color="00b0f0" w:space="1" w:sz="18" w:val="single"/>
          <w:right w:color="00b0f0" w:space="4" w:sz="18"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pBdr>
          <w:left w:color="00b0f0" w:space="3" w:sz="18" w:val="single"/>
          <w:bottom w:color="00b0f0" w:space="1" w:sz="18" w:val="single"/>
          <w:right w:color="00b0f0" w:space="4" w:sz="18" w:val="single"/>
        </w:pBdr>
        <w:shd w:fill="ffffff" w:val="clear"/>
        <w:rPr>
          <w:rFonts w:ascii="Arial" w:cs="Arial" w:eastAsia="Arial" w:hAnsi="Arial"/>
          <w:sz w:val="22"/>
          <w:szCs w:val="22"/>
        </w:rPr>
      </w:pPr>
      <w:r w:rsidDel="00000000" w:rsidR="00000000" w:rsidRPr="00000000">
        <w:rPr>
          <w:rFonts w:ascii="Arial" w:cs="Arial" w:eastAsia="Arial" w:hAnsi="Arial"/>
          <w:sz w:val="22"/>
          <w:szCs w:val="22"/>
          <w:rtl w:val="0"/>
        </w:rPr>
        <w:t xml:space="preserve">All staff should notify the prescriber or clinical nurse as soon as possible if the person living with dementia experiences discontinuation symptoms or reoccurrence of symptoms. This should also be documented in the medical record, nursing notes and/or the behavioural support plan where applicable. </w:t>
      </w:r>
    </w:p>
    <w:p w:rsidR="00000000" w:rsidDel="00000000" w:rsidP="00000000" w:rsidRDefault="00000000" w:rsidRPr="00000000" w14:paraId="000000B7">
      <w:pPr>
        <w:pBdr>
          <w:left w:color="00b0f0" w:space="3" w:sz="18" w:val="single"/>
          <w:bottom w:color="00b0f0" w:space="1" w:sz="18" w:val="single"/>
          <w:right w:color="00b0f0" w:space="4" w:sz="18" w:val="single"/>
        </w:pBd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pBdr>
          <w:left w:color="00b0f0" w:space="3" w:sz="18" w:val="single"/>
          <w:bottom w:color="00b0f0" w:space="1" w:sz="18" w:val="single"/>
          <w:right w:color="00b0f0" w:space="4" w:sz="18" w:val="single"/>
        </w:pBdr>
        <w:shd w:fill="ffffff" w:val="clear"/>
        <w:rPr>
          <w:rFonts w:ascii="Arial" w:cs="Arial" w:eastAsia="Arial" w:hAnsi="Arial"/>
          <w:sz w:val="22"/>
          <w:szCs w:val="22"/>
        </w:rPr>
      </w:pPr>
      <w:r w:rsidDel="00000000" w:rsidR="00000000" w:rsidRPr="00000000">
        <w:rPr>
          <w:rFonts w:ascii="Arial" w:cs="Arial" w:eastAsia="Arial" w:hAnsi="Arial"/>
          <w:sz w:val="22"/>
          <w:szCs w:val="22"/>
          <w:rtl w:val="0"/>
        </w:rPr>
        <w:t xml:space="preserve">Additionally, </w:t>
      </w:r>
      <w:r w:rsidDel="00000000" w:rsidR="00000000" w:rsidRPr="00000000">
        <w:rPr>
          <w:rFonts w:ascii="Arial" w:cs="Arial" w:eastAsia="Arial" w:hAnsi="Arial"/>
          <w:b w:val="1"/>
          <w:sz w:val="22"/>
          <w:szCs w:val="22"/>
          <w:rtl w:val="0"/>
        </w:rPr>
        <w:t xml:space="preserve">non-pharmacological strategies should continue throughout the discontinuation process and after the benzodiazepine is stopped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B9">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20</w:t>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sz w:val="22"/>
          <w:szCs w:val="22"/>
          <w:rtl w:val="0"/>
        </w:rPr>
        <w:t xml:space="preserve">Pro re nata (PRN) describes the use of a medication only when required or as needed. When the care team are considering discontinuing a benzodiazepine, a question that may come up is, “Is PRN benzodiazepine use safer than regular use?”</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sz w:val="22"/>
          <w:szCs w:val="22"/>
          <w:rtl w:val="0"/>
        </w:rPr>
        <w:t xml:space="preserve">PRN benzodiazepine use is not necessarily safer than regular use. PRN administration is likely to be associated with many of the harms associated with regular use. Some potential harms of PRN benzodiazepine use include:</w:t>
      </w:r>
    </w:p>
    <w:p w:rsidR="00000000" w:rsidDel="00000000" w:rsidP="00000000" w:rsidRDefault="00000000" w:rsidRPr="00000000" w14:paraId="000000B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person living with dementia is still exposed to the risk of adverse events from the benzodiazepine</w:t>
      </w:r>
    </w:p>
    <w:p w:rsidR="00000000" w:rsidDel="00000000" w:rsidP="00000000" w:rsidRDefault="00000000" w:rsidRPr="00000000" w14:paraId="000000B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 excess sedation, falls and fractures, daytime drowsiness.</w:t>
      </w:r>
    </w:p>
    <w:p w:rsidR="00000000" w:rsidDel="00000000" w:rsidP="00000000" w:rsidRDefault="00000000" w:rsidRPr="00000000" w14:paraId="000000C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may give a benzodiazepine without thoroughly investigating the underlying causes of the person’s sleep disturbance</w:t>
      </w:r>
    </w:p>
    <w:p w:rsidR="00000000" w:rsidDel="00000000" w:rsidP="00000000" w:rsidRDefault="00000000" w:rsidRPr="00000000" w14:paraId="000000C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Contributes to a complex medication regimen </w:t>
      </w:r>
    </w:p>
    <w:p w:rsidR="00000000" w:rsidDel="00000000" w:rsidP="00000000" w:rsidRDefault="00000000" w:rsidRPr="00000000" w14:paraId="000000C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maximum recommended daily dose may be exceeded in people prescribed the same medication on both a PRN and regular basis.</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rPr>
          <w:rFonts w:ascii="Arial" w:cs="Arial" w:eastAsia="Arial" w:hAnsi="Arial"/>
          <w:sz w:val="22"/>
          <w:szCs w:val="22"/>
        </w:rPr>
      </w:pPr>
      <w:r w:rsidDel="00000000" w:rsidR="00000000" w:rsidRPr="00000000">
        <w:rPr>
          <w:rFonts w:ascii="Arial" w:cs="Arial" w:eastAsia="Arial" w:hAnsi="Arial"/>
          <w:sz w:val="22"/>
          <w:szCs w:val="22"/>
          <w:rtl w:val="0"/>
        </w:rPr>
        <w:t xml:space="preserve">For these reasons, the Guideline recommends against the routine prescribing of PRN benzodiazepines for people living with dementia and changed behaviours. Instead, PRN benzodiazepine use may be acceptable as part of a plan to slowly reduce the benzodiazepine dose until it’s stopped. This may also be known as a step-down or staged discontinuation protocol.</w:t>
      </w:r>
    </w:p>
    <w:p w:rsidR="00000000" w:rsidDel="00000000" w:rsidP="00000000" w:rsidRDefault="00000000" w:rsidRPr="00000000" w14:paraId="000000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21</w:t>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sz w:val="22"/>
          <w:szCs w:val="22"/>
          <w:rtl w:val="0"/>
        </w:rPr>
        <w:t xml:space="preserve">If the care team make a decision to initiate a person living with dementia on a PRN benzodiazepine, it should only be prescribed for a specific target symptom.</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sz w:val="22"/>
          <w:szCs w:val="22"/>
          <w:rtl w:val="0"/>
        </w:rPr>
        <w:t xml:space="preserve">If a PRN benzodiazepine is used, PRN prescribing, dispensing and administration should be completed by trained staff who can:</w:t>
      </w:r>
    </w:p>
    <w:p w:rsidR="00000000" w:rsidDel="00000000" w:rsidP="00000000" w:rsidRDefault="00000000" w:rsidRPr="00000000" w14:paraId="000000C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Comprehensively assess unmet needs. This includes a staff member completing a comprehensive assessment to identify a peron’s possible underlying causes for sleep disturbances such as </w:t>
      </w:r>
      <w:r w:rsidDel="00000000" w:rsidR="00000000" w:rsidRPr="00000000">
        <w:rPr>
          <w:rFonts w:ascii="Arial" w:cs="Arial" w:eastAsia="Arial" w:hAnsi="Arial"/>
          <w:sz w:val="22"/>
          <w:szCs w:val="22"/>
          <w:rtl w:val="0"/>
        </w:rPr>
        <w:t xml:space="preserve">loneliness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need for meaningful activity. </w:t>
      </w:r>
    </w:p>
    <w:p w:rsidR="00000000" w:rsidDel="00000000" w:rsidP="00000000" w:rsidRDefault="00000000" w:rsidRPr="00000000" w14:paraId="000000C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 for and recognise adverse events.</w:t>
      </w:r>
    </w:p>
    <w:p w:rsidR="00000000" w:rsidDel="00000000" w:rsidP="00000000" w:rsidRDefault="00000000" w:rsidRPr="00000000" w14:paraId="000000C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 effectiveness of PRN administration.</w:t>
      </w:r>
    </w:p>
    <w:p w:rsidR="00000000" w:rsidDel="00000000" w:rsidP="00000000" w:rsidRDefault="00000000" w:rsidRPr="00000000" w14:paraId="000000C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outcome of PRN administration.</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sz w:val="22"/>
          <w:szCs w:val="22"/>
          <w:rtl w:val="0"/>
        </w:rPr>
        <w:t xml:space="preserve">It is important to note that: </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PRN benzodiazepine use may still represent restrictive practice.</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Restrictive practice must only</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be used as a last resort and for the shortest time necessary.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who prescribe or administer PRN benzodiazepines should act in accordance with the laws for informed consent in their jurisdiction. It is important to be familiar with the legislation in your jurisdiction and with your residential aged care’s local policies.</w:t>
      </w:r>
    </w:p>
    <w:p w:rsidR="00000000" w:rsidDel="00000000" w:rsidP="00000000" w:rsidRDefault="00000000" w:rsidRPr="00000000" w14:paraId="000000D2">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22</w:t>
      </w:r>
    </w:p>
    <w:p w:rsidR="00000000" w:rsidDel="00000000" w:rsidP="00000000" w:rsidRDefault="00000000" w:rsidRPr="00000000" w14:paraId="000000D4">
      <w:pPr>
        <w:shd w:fill="ffffff" w:val="clear"/>
        <w:rPr>
          <w:rFonts w:ascii="Arial" w:cs="Arial" w:eastAsia="Arial" w:hAnsi="Arial"/>
          <w:sz w:val="22"/>
          <w:szCs w:val="22"/>
        </w:rPr>
      </w:pPr>
      <w:r w:rsidDel="00000000" w:rsidR="00000000" w:rsidRPr="00000000">
        <w:rPr>
          <w:rFonts w:ascii="Arial" w:cs="Arial" w:eastAsia="Arial" w:hAnsi="Arial"/>
          <w:sz w:val="22"/>
          <w:szCs w:val="22"/>
          <w:rtl w:val="0"/>
        </w:rPr>
        <w:t xml:space="preserve">It is important to clearly communicate and document when a PRN benzodiazepine is used for a person living with dementia. All staff should:</w:t>
      </w:r>
    </w:p>
    <w:p w:rsidR="00000000" w:rsidDel="00000000" w:rsidP="00000000" w:rsidRDefault="00000000" w:rsidRPr="00000000" w14:paraId="000000D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in the medication chart, medical record, nursing progress notes and behaviour support plan, where applicable:</w:t>
      </w:r>
    </w:p>
    <w:p w:rsidR="00000000" w:rsidDel="00000000" w:rsidP="00000000" w:rsidRDefault="00000000" w:rsidRPr="00000000" w14:paraId="000000D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Comprehensive assessment of unmet needs</w:t>
      </w:r>
    </w:p>
    <w:p w:rsidR="00000000" w:rsidDel="00000000" w:rsidP="00000000" w:rsidRDefault="00000000" w:rsidRPr="00000000" w14:paraId="000000D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Adverse event monitoring</w:t>
      </w:r>
    </w:p>
    <w:p w:rsidR="00000000" w:rsidDel="00000000" w:rsidP="00000000" w:rsidRDefault="00000000" w:rsidRPr="00000000" w14:paraId="000000D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Effectiveness of PRN administration</w:t>
      </w:r>
    </w:p>
    <w:p w:rsidR="00000000" w:rsidDel="00000000" w:rsidP="00000000" w:rsidRDefault="00000000" w:rsidRPr="00000000" w14:paraId="000000D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Outcome of PRN administration.</w:t>
      </w:r>
    </w:p>
    <w:p w:rsidR="00000000" w:rsidDel="00000000" w:rsidP="00000000" w:rsidRDefault="00000000" w:rsidRPr="00000000" w14:paraId="000000DA">
      <w:pPr>
        <w:numPr>
          <w:ilvl w:val="0"/>
          <w:numId w:val="15"/>
        </w:numPr>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Discuss the above points with the entire care team, including the prescriber. It is important to get the whole team involved.</w:t>
      </w:r>
      <w:r w:rsidDel="00000000" w:rsidR="00000000" w:rsidRPr="00000000">
        <w:rPr>
          <w:rtl w:val="0"/>
        </w:rPr>
      </w:r>
    </w:p>
    <w:p w:rsidR="00000000" w:rsidDel="00000000" w:rsidP="00000000" w:rsidRDefault="00000000" w:rsidRPr="00000000" w14:paraId="000000DB">
      <w:pPr>
        <w:numPr>
          <w:ilvl w:val="0"/>
          <w:numId w:val="15"/>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Document all conversations and the plan going forward.</w:t>
      </w:r>
    </w:p>
    <w:p w:rsidR="00000000" w:rsidDel="00000000" w:rsidP="00000000" w:rsidRDefault="00000000" w:rsidRPr="00000000" w14:paraId="000000DC">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Slides 23 and 24</w:t>
      </w:r>
    </w:p>
    <w:p w:rsidR="00000000" w:rsidDel="00000000" w:rsidP="00000000" w:rsidRDefault="00000000" w:rsidRPr="00000000" w14:paraId="000000DE">
      <w:pPr>
        <w:shd w:fill="ffe599" w:val="clea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Please read through the case study overview on slide 23. Afterwards, please: </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e599" w:val="clear"/>
        <w:spacing w:after="0" w:before="0" w:line="240"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Separate attendees into smaller groups to facilitate group discussion. However, group sizes will be dictated by the number of attendees and whether groups need to be split up.</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e599" w:val="clear"/>
        <w:spacing w:after="0" w:before="0" w:line="240"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Give case study handout to attendees</w:t>
      </w:r>
    </w:p>
    <w:p w:rsidR="00000000" w:rsidDel="00000000" w:rsidP="00000000" w:rsidRDefault="00000000" w:rsidRPr="00000000" w14:paraId="000000E1">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E2">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Slides 25-30</w:t>
      </w:r>
    </w:p>
    <w:p w:rsidR="00000000" w:rsidDel="00000000" w:rsidP="00000000" w:rsidRDefault="00000000" w:rsidRPr="00000000" w14:paraId="000000E3">
      <w:pPr>
        <w:shd w:fill="ffe599" w:val="clea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For slides 25-30, please refer to the answers within the facilitator notes.</w:t>
      </w:r>
    </w:p>
    <w:p w:rsidR="00000000" w:rsidDel="00000000" w:rsidP="00000000" w:rsidRDefault="00000000" w:rsidRPr="00000000" w14:paraId="000000E4">
      <w:pPr>
        <w:pStyle w:val="Heading1"/>
        <w:rPr>
          <w:rFonts w:ascii="Arial" w:cs="Arial" w:eastAsia="Arial" w:hAnsi="Arial"/>
        </w:rPr>
      </w:pPr>
      <w:r w:rsidDel="00000000" w:rsidR="00000000" w:rsidRPr="00000000">
        <w:rPr>
          <w:rFonts w:ascii="Arial" w:cs="Arial" w:eastAsia="Arial" w:hAnsi="Arial"/>
          <w:rtl w:val="0"/>
        </w:rPr>
        <w:t xml:space="preserve">Conclusion</w:t>
      </w:r>
    </w:p>
    <w:p w:rsidR="00000000" w:rsidDel="00000000" w:rsidP="00000000" w:rsidRDefault="00000000" w:rsidRPr="00000000" w14:paraId="000000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31</w:t>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sz w:val="22"/>
          <w:szCs w:val="22"/>
          <w:rtl w:val="0"/>
        </w:rPr>
        <w:t xml:space="preserve">This education activity has looked at the evidence surrounding the discontinuation of benzodiazepines for changed behaviours in people living with dementia. The key take home messages are:</w:t>
      </w:r>
    </w:p>
    <w:p w:rsidR="00000000" w:rsidDel="00000000" w:rsidP="00000000" w:rsidRDefault="00000000" w:rsidRPr="00000000" w14:paraId="000000E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care team should try to stop benzodiazepine treatment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no later than two weeks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it was started.</w:t>
      </w:r>
    </w:p>
    <w:p w:rsidR="00000000" w:rsidDel="00000000" w:rsidP="00000000" w:rsidRDefault="00000000" w:rsidRPr="00000000" w14:paraId="000000E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a benzodiazepine is slowly stopped, all staff should monitor for:</w:t>
      </w:r>
    </w:p>
    <w:p w:rsidR="00000000" w:rsidDel="00000000" w:rsidP="00000000" w:rsidRDefault="00000000" w:rsidRPr="00000000" w14:paraId="000000EA">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effect on the person’s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 symptom</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Unpleasant reaction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may happen during the process of stopping a medication (discontinuation symptoms)</w:t>
      </w:r>
    </w:p>
    <w:p w:rsidR="00000000" w:rsidDel="00000000" w:rsidP="00000000" w:rsidRDefault="00000000" w:rsidRPr="00000000" w14:paraId="000000EC">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Benefits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discontinuation.</w:t>
      </w:r>
    </w:p>
    <w:p w:rsidR="00000000" w:rsidDel="00000000" w:rsidP="00000000" w:rsidRDefault="00000000" w:rsidRPr="00000000" w14:paraId="000000E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PRN benzodiazepine use is not necessarily safer than regular use. PRN benzodiazepine use may be acceptable as part of a plan to slowly reduce the benzodiazepine dose until it’s stopped.</w:t>
      </w:r>
    </w:p>
    <w:p w:rsidR="00000000" w:rsidDel="00000000" w:rsidP="00000000" w:rsidRDefault="00000000" w:rsidRPr="00000000" w14:paraId="000000E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Non-pharmacological strategies should continue throughout the discontinuation process and after the benzodiazepine is stopped.</w:t>
      </w:r>
    </w:p>
    <w:p w:rsidR="00000000" w:rsidDel="00000000" w:rsidP="00000000" w:rsidRDefault="00000000" w:rsidRPr="00000000" w14:paraId="000000E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Slide 32</w:t>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This new Guideline can be found on MAGICapp®. MAGICapp® is a web-based tool that can be accessed on all devices without any software installation. Please use the QR code on the PowerPoint® slide and your case study handouts to access the Guideline. </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sz w:val="22"/>
          <w:szCs w:val="22"/>
          <w:rtl w:val="0"/>
        </w:rPr>
        <w:t xml:space="preserve">Along with the new Guideline, supporting resources have been identified to accompany the Guideline. These recourses are relevant to health professionals, care staff and people living with dementia, their carers and families. The resources range from one-page fact sheets that can be easily placed in your medication room to more comprehensive documents and education resources that can support you caring for people living with dementia. You can access the resources using the QR code on the slide.</w:t>
      </w:r>
      <w:r w:rsidDel="00000000" w:rsidR="00000000" w:rsidRPr="00000000">
        <w:br w:type="page"/>
      </w:r>
      <w:r w:rsidDel="00000000" w:rsidR="00000000" w:rsidRPr="00000000">
        <w:rPr>
          <w:rtl w:val="0"/>
        </w:rPr>
      </w:r>
    </w:p>
    <w:p w:rsidR="00000000" w:rsidDel="00000000" w:rsidP="00000000" w:rsidRDefault="00000000" w:rsidRPr="00000000" w14:paraId="000000F4">
      <w:pPr>
        <w:pStyle w:val="Heading1"/>
        <w:rPr>
          <w:rFonts w:ascii="Arial" w:cs="Arial" w:eastAsia="Arial" w:hAnsi="Arial"/>
        </w:rPr>
      </w:pPr>
      <w:r w:rsidDel="00000000" w:rsidR="00000000" w:rsidRPr="00000000">
        <w:rPr>
          <w:rFonts w:ascii="Arial" w:cs="Arial" w:eastAsia="Arial" w:hAnsi="Arial"/>
          <w:rtl w:val="0"/>
        </w:rPr>
        <w:t xml:space="preserve">References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Royal Commission into Aged Care Quality and Safety. </w:t>
      </w:r>
      <w:r w:rsidDel="00000000" w:rsidR="00000000" w:rsidRPr="00000000">
        <w:rPr>
          <w:rFonts w:ascii="Arial" w:cs="Arial" w:eastAsia="Arial" w:hAnsi="Arial"/>
          <w:i w:val="1"/>
          <w:sz w:val="22"/>
          <w:szCs w:val="22"/>
          <w:rtl w:val="0"/>
        </w:rPr>
        <w:t xml:space="preserve">Background Paper 3: Dementia in Australia: Nature, Prevalence and Care.</w:t>
      </w:r>
      <w:r w:rsidDel="00000000" w:rsidR="00000000" w:rsidRPr="00000000">
        <w:rPr>
          <w:rFonts w:ascii="Arial" w:cs="Arial" w:eastAsia="Arial" w:hAnsi="Arial"/>
          <w:sz w:val="22"/>
          <w:szCs w:val="22"/>
          <w:rtl w:val="0"/>
        </w:rPr>
        <w:t xml:space="preserve"> Commonwealth of Australia; 2019. Accessed December 9, 2022. </w:t>
      </w:r>
      <w:hyperlink r:id="rId7">
        <w:r w:rsidDel="00000000" w:rsidR="00000000" w:rsidRPr="00000000">
          <w:rPr>
            <w:rFonts w:ascii="Arial" w:cs="Arial" w:eastAsia="Arial" w:hAnsi="Arial"/>
            <w:color w:val="0563c1"/>
            <w:sz w:val="22"/>
            <w:szCs w:val="22"/>
            <w:u w:val="single"/>
            <w:rtl w:val="0"/>
          </w:rPr>
          <w:t xml:space="preserve">https://agedcare.royalcommission.gov.au/sites/default/files/2019-12/background-paper-3.pdf</w:t>
        </w:r>
      </w:hyperlink>
      <w:r w:rsidDel="00000000" w:rsidR="00000000" w:rsidRPr="00000000">
        <w:rPr>
          <w:rtl w:val="0"/>
        </w:rPr>
      </w:r>
    </w:p>
    <w:p w:rsidR="00000000" w:rsidDel="00000000" w:rsidP="00000000" w:rsidRDefault="00000000" w:rsidRPr="00000000" w14:paraId="000000F7">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New South Wales Ministry of Health. </w:t>
      </w:r>
      <w:r w:rsidDel="00000000" w:rsidR="00000000" w:rsidRPr="00000000">
        <w:rPr>
          <w:rFonts w:ascii="Arial" w:cs="Arial" w:eastAsia="Arial" w:hAnsi="Arial"/>
          <w:i w:val="1"/>
          <w:sz w:val="22"/>
          <w:szCs w:val="22"/>
          <w:rtl w:val="0"/>
        </w:rPr>
        <w:t xml:space="preserve">Assessment and Management of Behaviours and Psychological Symptoms associated with Dementia (BPSD). </w:t>
      </w:r>
      <w:r w:rsidDel="00000000" w:rsidR="00000000" w:rsidRPr="00000000">
        <w:rPr>
          <w:rFonts w:ascii="Arial" w:cs="Arial" w:eastAsia="Arial" w:hAnsi="Arial"/>
          <w:sz w:val="22"/>
          <w:szCs w:val="22"/>
          <w:rtl w:val="0"/>
        </w:rPr>
        <w:t xml:space="preserve">New South Wales Government; 2022. Accessed January 25, 2023. </w:t>
      </w:r>
      <w:hyperlink r:id="rId8">
        <w:r w:rsidDel="00000000" w:rsidR="00000000" w:rsidRPr="00000000">
          <w:rPr>
            <w:rFonts w:ascii="Arial" w:cs="Arial" w:eastAsia="Arial" w:hAnsi="Arial"/>
            <w:color w:val="0563c1"/>
            <w:sz w:val="22"/>
            <w:szCs w:val="22"/>
            <w:u w:val="single"/>
            <w:rtl w:val="0"/>
          </w:rPr>
          <w:t xml:space="preserve">https://www.health.nsw.gov.au/mentalhealth/resources/Publications/assessment-mgmt-people-bpsd-2022.pdf</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F8">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Burns K, Jayasinha R, Tsang R, Brodaty H. </w:t>
      </w:r>
      <w:r w:rsidDel="00000000" w:rsidR="00000000" w:rsidRPr="00000000">
        <w:rPr>
          <w:rFonts w:ascii="Arial" w:cs="Arial" w:eastAsia="Arial" w:hAnsi="Arial"/>
          <w:i w:val="1"/>
          <w:sz w:val="22"/>
          <w:szCs w:val="22"/>
          <w:rtl w:val="0"/>
        </w:rPr>
        <w:t xml:space="preserve">Behaviour Management A Guide to Good Practice: Managing Behavioural and Psychological Symptoms of Dementia</w:t>
      </w:r>
      <w:r w:rsidDel="00000000" w:rsidR="00000000" w:rsidRPr="00000000">
        <w:rPr>
          <w:rFonts w:ascii="Arial" w:cs="Arial" w:eastAsia="Arial" w:hAnsi="Arial"/>
          <w:sz w:val="22"/>
          <w:szCs w:val="22"/>
          <w:rtl w:val="0"/>
        </w:rPr>
        <w:t xml:space="preserve">. Dementia Support Australia; 2012. Accessed September 19, 2022. </w:t>
      </w:r>
      <w:hyperlink r:id="rId9">
        <w:r w:rsidDel="00000000" w:rsidR="00000000" w:rsidRPr="00000000">
          <w:rPr>
            <w:rFonts w:ascii="Arial" w:cs="Arial" w:eastAsia="Arial" w:hAnsi="Arial"/>
            <w:color w:val="0563c1"/>
            <w:sz w:val="22"/>
            <w:szCs w:val="22"/>
            <w:u w:val="single"/>
            <w:rtl w:val="0"/>
          </w:rPr>
          <w:t xml:space="preserve">https://www.dementia.com.au/resource-hub/behaviour-management-a-guide-to-good-practice</w:t>
        </w:r>
      </w:hyperlink>
      <w:r w:rsidDel="00000000" w:rsidR="00000000" w:rsidRPr="00000000">
        <w:rPr>
          <w:rtl w:val="0"/>
        </w:rPr>
      </w:r>
    </w:p>
    <w:p w:rsidR="00000000" w:rsidDel="00000000" w:rsidP="00000000" w:rsidRDefault="00000000" w:rsidRPr="00000000" w14:paraId="000000F9">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Aged Care Quality and Safety Commission. </w:t>
      </w:r>
      <w:r w:rsidDel="00000000" w:rsidR="00000000" w:rsidRPr="00000000">
        <w:rPr>
          <w:rFonts w:ascii="Arial" w:cs="Arial" w:eastAsia="Arial" w:hAnsi="Arial"/>
          <w:i w:val="1"/>
          <w:sz w:val="22"/>
          <w:szCs w:val="22"/>
          <w:rtl w:val="0"/>
        </w:rPr>
        <w:t xml:space="preserve">Psychotropic medications used in Australia: information for aged care.</w:t>
      </w:r>
      <w:r w:rsidDel="00000000" w:rsidR="00000000" w:rsidRPr="00000000">
        <w:rPr>
          <w:rFonts w:ascii="Arial" w:cs="Arial" w:eastAsia="Arial" w:hAnsi="Arial"/>
          <w:sz w:val="22"/>
          <w:szCs w:val="22"/>
          <w:rtl w:val="0"/>
        </w:rPr>
        <w:t xml:space="preserve"> Australian Government; 2021. Accessed September 2, 2022. </w:t>
      </w:r>
      <w:hyperlink r:id="rId10">
        <w:r w:rsidDel="00000000" w:rsidR="00000000" w:rsidRPr="00000000">
          <w:rPr>
            <w:rFonts w:ascii="Arial" w:cs="Arial" w:eastAsia="Arial" w:hAnsi="Arial"/>
            <w:color w:val="0563c1"/>
            <w:sz w:val="22"/>
            <w:szCs w:val="22"/>
            <w:u w:val="single"/>
            <w:rtl w:val="0"/>
          </w:rPr>
          <w:t xml:space="preserve">https://www.agedcarequality.gov.au/resources/psychotropic-medications-used-australia-information-aged-care</w:t>
        </w:r>
      </w:hyperlink>
      <w:r w:rsidDel="00000000" w:rsidR="00000000" w:rsidRPr="00000000">
        <w:rPr>
          <w:rtl w:val="0"/>
        </w:rPr>
      </w:r>
    </w:p>
    <w:p w:rsidR="00000000" w:rsidDel="00000000" w:rsidP="00000000" w:rsidRDefault="00000000" w:rsidRPr="00000000" w14:paraId="000000FA">
      <w:pPr>
        <w:numPr>
          <w:ilvl w:val="0"/>
          <w:numId w:val="4"/>
        </w:numPr>
        <w:ind w:left="720" w:hanging="360"/>
        <w:rPr>
          <w:rFonts w:ascii="Arial" w:cs="Arial" w:eastAsia="Arial" w:hAnsi="Arial"/>
          <w:color w:val="000000"/>
          <w:sz w:val="22"/>
          <w:szCs w:val="22"/>
          <w:u w:val="none"/>
        </w:rPr>
      </w:pPr>
      <w:r w:rsidDel="00000000" w:rsidR="00000000" w:rsidRPr="00000000">
        <w:rPr>
          <w:rFonts w:ascii="Arial" w:cs="Arial" w:eastAsia="Arial" w:hAnsi="Arial"/>
          <w:sz w:val="22"/>
          <w:szCs w:val="22"/>
          <w:rtl w:val="0"/>
        </w:rPr>
        <w:t xml:space="preserve">The Royal Commission into Aged Care Quality and Safety. </w:t>
      </w:r>
      <w:r w:rsidDel="00000000" w:rsidR="00000000" w:rsidRPr="00000000">
        <w:rPr>
          <w:rFonts w:ascii="Arial" w:cs="Arial" w:eastAsia="Arial" w:hAnsi="Arial"/>
          <w:i w:val="1"/>
          <w:sz w:val="22"/>
          <w:szCs w:val="22"/>
          <w:rtl w:val="0"/>
        </w:rPr>
        <w:t xml:space="preserve">Interim Report: Neglect</w:t>
      </w:r>
      <w:r w:rsidDel="00000000" w:rsidR="00000000" w:rsidRPr="00000000">
        <w:rPr>
          <w:rFonts w:ascii="Arial" w:cs="Arial" w:eastAsia="Arial" w:hAnsi="Arial"/>
          <w:sz w:val="22"/>
          <w:szCs w:val="22"/>
          <w:rtl w:val="0"/>
        </w:rPr>
        <w:t xml:space="preserve">. Commonwealth of Australia; 2019. Accessed September 19, 2022. </w:t>
      </w:r>
      <w:hyperlink r:id="rId11">
        <w:r w:rsidDel="00000000" w:rsidR="00000000" w:rsidRPr="00000000">
          <w:rPr>
            <w:rFonts w:ascii="Arial" w:cs="Arial" w:eastAsia="Arial" w:hAnsi="Arial"/>
            <w:color w:val="0563c1"/>
            <w:sz w:val="22"/>
            <w:szCs w:val="22"/>
            <w:u w:val="single"/>
            <w:rtl w:val="0"/>
          </w:rPr>
          <w:t xml:space="preserve">https://agedcare.royalcommission.gov.au/publications/interim-report</w:t>
        </w:r>
      </w:hyperlink>
      <w:r w:rsidDel="00000000" w:rsidR="00000000" w:rsidRPr="00000000">
        <w:rPr>
          <w:rtl w:val="0"/>
        </w:rPr>
      </w:r>
    </w:p>
    <w:p w:rsidR="00000000" w:rsidDel="00000000" w:rsidP="00000000" w:rsidRDefault="00000000" w:rsidRPr="00000000" w14:paraId="000000FB">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Department of Health, State Government of Victoria. Benzodiazepines. Better Health Channel. Updated October 26, 2020. Accessed October 27, 2022. </w:t>
      </w:r>
      <w:hyperlink r:id="rId12">
        <w:r w:rsidDel="00000000" w:rsidR="00000000" w:rsidRPr="00000000">
          <w:rPr>
            <w:rFonts w:ascii="Arial" w:cs="Arial" w:eastAsia="Arial" w:hAnsi="Arial"/>
            <w:color w:val="0563c1"/>
            <w:sz w:val="22"/>
            <w:szCs w:val="22"/>
            <w:u w:val="single"/>
            <w:rtl w:val="0"/>
          </w:rPr>
          <w:t xml:space="preserve">https://www.betterhealth.vic.gov.au/health/healthyliving/tranquillisers#what-are-benzodiazepines</w:t>
        </w:r>
      </w:hyperlink>
      <w:r w:rsidDel="00000000" w:rsidR="00000000" w:rsidRPr="00000000">
        <w:rPr>
          <w:rtl w:val="0"/>
        </w:rPr>
      </w:r>
    </w:p>
    <w:p w:rsidR="00000000" w:rsidDel="00000000" w:rsidP="00000000" w:rsidRDefault="00000000" w:rsidRPr="00000000" w14:paraId="000000FC">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Depressants</w:t>
      </w:r>
      <w:r w:rsidDel="00000000" w:rsidR="00000000" w:rsidRPr="00000000">
        <w:rPr>
          <w:rFonts w:ascii="Arial" w:cs="Arial" w:eastAsia="Arial" w:hAnsi="Arial"/>
          <w:sz w:val="22"/>
          <w:szCs w:val="22"/>
          <w:rtl w:val="0"/>
        </w:rPr>
        <w:t xml:space="preserve">. Alcohol and Drug Foundation; 2022. Accessed January 13, 2023. </w:t>
      </w:r>
      <w:hyperlink r:id="rId13">
        <w:r w:rsidDel="00000000" w:rsidR="00000000" w:rsidRPr="00000000">
          <w:rPr>
            <w:rFonts w:ascii="Arial" w:cs="Arial" w:eastAsia="Arial" w:hAnsi="Arial"/>
            <w:color w:val="0563c1"/>
            <w:sz w:val="22"/>
            <w:szCs w:val="22"/>
            <w:u w:val="single"/>
            <w:rtl w:val="0"/>
          </w:rPr>
          <w:t xml:space="preserve">https://adf.org.au/drug-facts/depressants/</w:t>
        </w:r>
      </w:hyperlink>
      <w:r w:rsidDel="00000000" w:rsidR="00000000" w:rsidRPr="00000000">
        <w:rPr>
          <w:rtl w:val="0"/>
        </w:rPr>
      </w:r>
    </w:p>
    <w:p w:rsidR="00000000" w:rsidDel="00000000" w:rsidP="00000000" w:rsidRDefault="00000000" w:rsidRPr="00000000" w14:paraId="000000FD">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Harrison, SL, Sluggett, JK, Lang, C, et al. The dispensing of psychotropic medicines to older people before and after they enter residential aged care. </w:t>
      </w:r>
      <w:r w:rsidDel="00000000" w:rsidR="00000000" w:rsidRPr="00000000">
        <w:rPr>
          <w:rFonts w:ascii="Arial" w:cs="Arial" w:eastAsia="Arial" w:hAnsi="Arial"/>
          <w:i w:val="1"/>
          <w:sz w:val="22"/>
          <w:szCs w:val="22"/>
          <w:rtl w:val="0"/>
        </w:rPr>
        <w:t xml:space="preserve">Med J Aust</w:t>
      </w:r>
      <w:r w:rsidDel="00000000" w:rsidR="00000000" w:rsidRPr="00000000">
        <w:rPr>
          <w:rFonts w:ascii="Arial" w:cs="Arial" w:eastAsia="Arial" w:hAnsi="Arial"/>
          <w:sz w:val="22"/>
          <w:szCs w:val="22"/>
          <w:rtl w:val="0"/>
        </w:rPr>
        <w:t xml:space="preserve">. 2020;212(7):309-313. doi: 10.5694/mja2.50501</w:t>
      </w:r>
    </w:p>
    <w:p w:rsidR="00000000" w:rsidDel="00000000" w:rsidP="00000000" w:rsidRDefault="00000000" w:rsidRPr="00000000" w14:paraId="000000FE">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Australian Medicines Handbook</w:t>
      </w:r>
      <w:r w:rsidDel="00000000" w:rsidR="00000000" w:rsidRPr="00000000">
        <w:rPr>
          <w:rFonts w:ascii="Arial" w:cs="Arial" w:eastAsia="Arial" w:hAnsi="Arial"/>
          <w:sz w:val="22"/>
          <w:szCs w:val="22"/>
          <w:highlight w:val="white"/>
          <w:rtl w:val="0"/>
        </w:rPr>
        <w:t xml:space="preserve">. Australian Medicines Handbook Pty Ltd. Updated January 2023. Accessed February 10, 2023. </w:t>
      </w:r>
      <w:hyperlink r:id="rId14">
        <w:r w:rsidDel="00000000" w:rsidR="00000000" w:rsidRPr="00000000">
          <w:rPr>
            <w:rFonts w:ascii="Arial" w:cs="Arial" w:eastAsia="Arial" w:hAnsi="Arial"/>
            <w:color w:val="0563c1"/>
            <w:sz w:val="22"/>
            <w:szCs w:val="22"/>
            <w:highlight w:val="white"/>
            <w:u w:val="single"/>
            <w:rtl w:val="0"/>
          </w:rPr>
          <w:t xml:space="preserve">https://amhonline.amh.net.au.acs.hcn.com.au</w:t>
        </w:r>
      </w:hyperlink>
      <w:r w:rsidDel="00000000" w:rsidR="00000000" w:rsidRPr="00000000">
        <w:rPr>
          <w:rtl w:val="0"/>
        </w:rPr>
      </w:r>
    </w:p>
    <w:p w:rsidR="00000000" w:rsidDel="00000000" w:rsidP="00000000" w:rsidRDefault="00000000" w:rsidRPr="00000000" w14:paraId="000000FF">
      <w:pPr>
        <w:numPr>
          <w:ilvl w:val="0"/>
          <w:numId w:val="4"/>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Donnelly K, Bracchi R, Hewitt J, Routledge PA, Carter B. Benzodiazepines, Z-drugs and the risk of hip fracture: A systematic review and meta-analysis. </w:t>
      </w:r>
      <w:r w:rsidDel="00000000" w:rsidR="00000000" w:rsidRPr="00000000">
        <w:rPr>
          <w:rFonts w:ascii="Arial" w:cs="Arial" w:eastAsia="Arial" w:hAnsi="Arial"/>
          <w:i w:val="1"/>
          <w:color w:val="000000"/>
          <w:sz w:val="22"/>
          <w:szCs w:val="22"/>
          <w:highlight w:val="white"/>
          <w:rtl w:val="0"/>
        </w:rPr>
        <w:t xml:space="preserve">PLoS One</w:t>
      </w:r>
      <w:r w:rsidDel="00000000" w:rsidR="00000000" w:rsidRPr="00000000">
        <w:rPr>
          <w:rFonts w:ascii="Arial" w:cs="Arial" w:eastAsia="Arial" w:hAnsi="Arial"/>
          <w:color w:val="000000"/>
          <w:sz w:val="22"/>
          <w:szCs w:val="22"/>
          <w:highlight w:val="white"/>
          <w:rtl w:val="0"/>
        </w:rPr>
        <w:t xml:space="preserve">. 2017;12(4):e0174730. doi: 10.1371/journal.pone.0174730</w:t>
      </w:r>
      <w:r w:rsidDel="00000000" w:rsidR="00000000" w:rsidRPr="00000000">
        <w:rPr>
          <w:rtl w:val="0"/>
        </w:rPr>
      </w:r>
    </w:p>
    <w:p w:rsidR="00000000" w:rsidDel="00000000" w:rsidP="00000000" w:rsidRDefault="00000000" w:rsidRPr="00000000" w14:paraId="00000100">
      <w:pPr>
        <w:numPr>
          <w:ilvl w:val="0"/>
          <w:numId w:val="4"/>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Seppala LJ, Wermelink AMAT, de Vries M, et al. Fall-Risk-Increasing Drugs: A Systematic Review and Meta-Analysis: II. Psychotropics. </w:t>
      </w:r>
      <w:r w:rsidDel="00000000" w:rsidR="00000000" w:rsidRPr="00000000">
        <w:rPr>
          <w:rFonts w:ascii="Arial" w:cs="Arial" w:eastAsia="Arial" w:hAnsi="Arial"/>
          <w:i w:val="1"/>
          <w:color w:val="000000"/>
          <w:sz w:val="22"/>
          <w:szCs w:val="22"/>
          <w:highlight w:val="white"/>
          <w:rtl w:val="0"/>
        </w:rPr>
        <w:t xml:space="preserve">J Am Med Dir Assoc</w:t>
      </w:r>
      <w:r w:rsidDel="00000000" w:rsidR="00000000" w:rsidRPr="00000000">
        <w:rPr>
          <w:rFonts w:ascii="Arial" w:cs="Arial" w:eastAsia="Arial" w:hAnsi="Arial"/>
          <w:color w:val="000000"/>
          <w:sz w:val="22"/>
          <w:szCs w:val="22"/>
          <w:highlight w:val="white"/>
          <w:rtl w:val="0"/>
        </w:rPr>
        <w:t xml:space="preserve">. 2018;19(4):371.e11-371.e17. doi: 10.1016/j.jamda.2017.12.098</w:t>
      </w:r>
      <w:r w:rsidDel="00000000" w:rsidR="00000000" w:rsidRPr="00000000">
        <w:rPr>
          <w:rtl w:val="0"/>
        </w:rPr>
      </w:r>
    </w:p>
    <w:p w:rsidR="00000000" w:rsidDel="00000000" w:rsidP="00000000" w:rsidRDefault="00000000" w:rsidRPr="00000000" w14:paraId="00000101">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Aged Care Quality and Safety Commission. </w:t>
      </w:r>
      <w:r w:rsidDel="00000000" w:rsidR="00000000" w:rsidRPr="00000000">
        <w:rPr>
          <w:rFonts w:ascii="Arial" w:cs="Arial" w:eastAsia="Arial" w:hAnsi="Arial"/>
          <w:i w:val="1"/>
          <w:sz w:val="22"/>
          <w:szCs w:val="22"/>
          <w:rtl w:val="0"/>
        </w:rPr>
        <w:t xml:space="preserve">Overview of restrictive practices</w:t>
      </w:r>
      <w:r w:rsidDel="00000000" w:rsidR="00000000" w:rsidRPr="00000000">
        <w:rPr>
          <w:rFonts w:ascii="Arial" w:cs="Arial" w:eastAsia="Arial" w:hAnsi="Arial"/>
          <w:sz w:val="22"/>
          <w:szCs w:val="22"/>
          <w:rtl w:val="0"/>
        </w:rPr>
        <w:t xml:space="preserve">. Australian Government; 2021. Accessed September 2, 2022. </w:t>
      </w:r>
      <w:hyperlink r:id="rId15">
        <w:r w:rsidDel="00000000" w:rsidR="00000000" w:rsidRPr="00000000">
          <w:rPr>
            <w:rFonts w:ascii="Arial" w:cs="Arial" w:eastAsia="Arial" w:hAnsi="Arial"/>
            <w:color w:val="0563c1"/>
            <w:sz w:val="22"/>
            <w:szCs w:val="22"/>
            <w:u w:val="single"/>
            <w:rtl w:val="0"/>
          </w:rPr>
          <w:t xml:space="preserve">https://www.agedcarequality.gov.au/resources/overview-restrictive-practices</w:t>
        </w:r>
      </w:hyperlink>
      <w:r w:rsidDel="00000000" w:rsidR="00000000" w:rsidRPr="00000000">
        <w:rPr>
          <w:rtl w:val="0"/>
        </w:rPr>
      </w:r>
    </w:p>
    <w:p w:rsidR="00000000" w:rsidDel="00000000" w:rsidP="00000000" w:rsidRDefault="00000000" w:rsidRPr="00000000" w14:paraId="00000102">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Pottie K, Thompson W, Davies S, et al, et al. Deprescribing benzodiazepine receptor agonists: evidence-based clinical practice guideline: evidence-based clinical practice guideline. </w:t>
      </w:r>
      <w:r w:rsidDel="00000000" w:rsidR="00000000" w:rsidRPr="00000000">
        <w:rPr>
          <w:rFonts w:ascii="Arial" w:cs="Arial" w:eastAsia="Arial" w:hAnsi="Arial"/>
          <w:i w:val="1"/>
          <w:sz w:val="22"/>
          <w:szCs w:val="22"/>
          <w:rtl w:val="0"/>
        </w:rPr>
        <w:t xml:space="preserve">Can Fam Physician</w:t>
      </w:r>
      <w:r w:rsidDel="00000000" w:rsidR="00000000" w:rsidRPr="00000000">
        <w:rPr>
          <w:rFonts w:ascii="Arial" w:cs="Arial" w:eastAsia="Arial" w:hAnsi="Arial"/>
          <w:sz w:val="22"/>
          <w:szCs w:val="22"/>
          <w:rtl w:val="0"/>
        </w:rPr>
        <w:t xml:space="preserve">. 2018;64(5):339-351. Accessed September 2, 2022. </w:t>
      </w:r>
      <w:hyperlink r:id="rId16">
        <w:r w:rsidDel="00000000" w:rsidR="00000000" w:rsidRPr="00000000">
          <w:rPr>
            <w:rFonts w:ascii="Arial" w:cs="Arial" w:eastAsia="Arial" w:hAnsi="Arial"/>
            <w:color w:val="0563c1"/>
            <w:sz w:val="22"/>
            <w:szCs w:val="22"/>
            <w:u w:val="single"/>
            <w:rtl w:val="0"/>
          </w:rPr>
          <w:t xml:space="preserve">https://pubmed.ncbi.nlm.nih.gov/29760253/</w:t>
        </w:r>
      </w:hyperlink>
      <w:r w:rsidDel="00000000" w:rsidR="00000000" w:rsidRPr="00000000">
        <w:rPr>
          <w:rtl w:val="0"/>
        </w:rPr>
      </w:r>
    </w:p>
    <w:p w:rsidR="00000000" w:rsidDel="00000000" w:rsidP="00000000" w:rsidRDefault="00000000" w:rsidRPr="00000000" w14:paraId="00000103">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New South Wales Therapeutic Advisory Group. Deprescribing Guide for Benzodiazepines and Z drugs. New South Wales Therapeutic Advisory Group; 2018. Accessed February 1, 2023. </w:t>
      </w:r>
      <w:hyperlink r:id="rId17">
        <w:r w:rsidDel="00000000" w:rsidR="00000000" w:rsidRPr="00000000">
          <w:rPr>
            <w:rFonts w:ascii="Arial" w:cs="Arial" w:eastAsia="Arial" w:hAnsi="Arial"/>
            <w:color w:val="0563c1"/>
            <w:sz w:val="22"/>
            <w:szCs w:val="22"/>
            <w:u w:val="single"/>
            <w:rtl w:val="0"/>
          </w:rPr>
          <w:t xml:space="preserve">https://www.nswtag.org.au/wp-content/uploads/2018/06/1.1-Deprescribing-Guide-for-Benzodiazepines-and-Z-Drugs.pdf</w:t>
        </w:r>
      </w:hyperlink>
      <w:r w:rsidDel="00000000" w:rsidR="00000000" w:rsidRPr="00000000">
        <w:rPr>
          <w:rtl w:val="0"/>
        </w:rPr>
      </w:r>
    </w:p>
    <w:p w:rsidR="00000000" w:rsidDel="00000000" w:rsidP="00000000" w:rsidRDefault="00000000" w:rsidRPr="00000000" w14:paraId="00000104">
      <w:pPr>
        <w:numPr>
          <w:ilvl w:val="0"/>
          <w:numId w:val="4"/>
        </w:numPr>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Picton L, Ilomäki J, Keen CS, et al. Rates of PRN Medication Administration in Australian Residential Aged Care. </w:t>
      </w:r>
      <w:r w:rsidDel="00000000" w:rsidR="00000000" w:rsidRPr="00000000">
        <w:rPr>
          <w:rFonts w:ascii="Arial" w:cs="Arial" w:eastAsia="Arial" w:hAnsi="Arial"/>
          <w:i w:val="1"/>
          <w:color w:val="000000"/>
          <w:sz w:val="22"/>
          <w:szCs w:val="22"/>
          <w:highlight w:val="white"/>
          <w:rtl w:val="0"/>
        </w:rPr>
        <w:t xml:space="preserve">J Am Med Dir Assoc</w:t>
      </w:r>
      <w:r w:rsidDel="00000000" w:rsidR="00000000" w:rsidRPr="00000000">
        <w:rPr>
          <w:rFonts w:ascii="Arial" w:cs="Arial" w:eastAsia="Arial" w:hAnsi="Arial"/>
          <w:color w:val="000000"/>
          <w:sz w:val="22"/>
          <w:szCs w:val="22"/>
          <w:highlight w:val="white"/>
          <w:rtl w:val="0"/>
        </w:rPr>
        <w:t xml:space="preserve">. 2021; 22(1):117-123.e1. doi: 10.1016/j.jamda.2020.04.033.</w:t>
      </w:r>
    </w:p>
    <w:p w:rsidR="00000000" w:rsidDel="00000000" w:rsidP="00000000" w:rsidRDefault="00000000" w:rsidRPr="00000000" w14:paraId="00000105">
      <w:pPr>
        <w:rPr>
          <w:rFonts w:ascii="Arial" w:cs="Arial" w:eastAsia="Arial" w:hAnsi="Arial"/>
          <w:color w:val="000000"/>
          <w:sz w:val="22"/>
          <w:szCs w:val="22"/>
          <w:highlight w:val="white"/>
        </w:rPr>
      </w:pPr>
      <w:r w:rsidDel="00000000" w:rsidR="00000000" w:rsidRPr="00000000">
        <w:rPr>
          <w:rtl w:val="0"/>
        </w:rPr>
      </w:r>
    </w:p>
    <w:sectPr>
      <w:headerReference r:id="rId18" w:type="default"/>
      <w:footerReference r:id="rId19" w:type="default"/>
      <w:footerReference r:id="rId20"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-634</wp:posOffset>
          </wp:positionV>
          <wp:extent cx="1440000" cy="417600"/>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0000" cy="417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78"/>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o"/>
      <w:lvlJc w:val="left"/>
      <w:pPr>
        <w:ind w:left="2160" w:hanging="360"/>
      </w:pPr>
      <w:rPr>
        <w:rFonts w:ascii="Courier New" w:cs="Courier New" w:eastAsia="Courier New" w:hAnsi="Courier New"/>
      </w:rPr>
    </w:lvl>
    <w:lvl w:ilvl="3">
      <w:start w:val="1"/>
      <w:numFmt w:val="bullet"/>
      <w:lvlText w:val="o"/>
      <w:lvlJc w:val="left"/>
      <w:pPr>
        <w:ind w:left="2880" w:hanging="360"/>
      </w:pPr>
      <w:rPr>
        <w:rFonts w:ascii="Courier New" w:cs="Courier New" w:eastAsia="Courier New" w:hAnsi="Courier New"/>
      </w:rPr>
    </w:lvl>
    <w:lvl w:ilvl="4">
      <w:start w:val="1"/>
      <w:numFmt w:val="bullet"/>
      <w:lvlText w:val="o"/>
      <w:lvlJc w:val="left"/>
      <w:pPr>
        <w:ind w:left="3600" w:hanging="360"/>
      </w:pPr>
      <w:rPr>
        <w:rFonts w:ascii="Courier New" w:cs="Courier New" w:eastAsia="Courier New" w:hAnsi="Courier New"/>
      </w:rPr>
    </w:lvl>
    <w:lvl w:ilvl="5">
      <w:start w:val="1"/>
      <w:numFmt w:val="bullet"/>
      <w:lvlText w:val="o"/>
      <w:lvlJc w:val="left"/>
      <w:pPr>
        <w:ind w:left="4320" w:hanging="360"/>
      </w:pPr>
      <w:rPr>
        <w:rFonts w:ascii="Courier New" w:cs="Courier New" w:eastAsia="Courier New" w:hAnsi="Courier New"/>
      </w:rPr>
    </w:lvl>
    <w:lvl w:ilvl="6">
      <w:start w:val="1"/>
      <w:numFmt w:val="bullet"/>
      <w:lvlText w:val="o"/>
      <w:lvlJc w:val="left"/>
      <w:pPr>
        <w:ind w:left="5040" w:hanging="360"/>
      </w:pPr>
      <w:rPr>
        <w:rFonts w:ascii="Courier New" w:cs="Courier New" w:eastAsia="Courier New" w:hAnsi="Courier New"/>
      </w:rPr>
    </w:lvl>
    <w:lvl w:ilvl="7">
      <w:start w:val="1"/>
      <w:numFmt w:val="bullet"/>
      <w:lvlText w:val="o"/>
      <w:lvlJc w:val="left"/>
      <w:pPr>
        <w:ind w:left="5760" w:hanging="360"/>
      </w:pPr>
      <w:rPr>
        <w:rFonts w:ascii="Courier New" w:cs="Courier New" w:eastAsia="Courier New" w:hAnsi="Courier New"/>
      </w:rPr>
    </w:lvl>
    <w:lvl w:ilvl="8">
      <w:start w:val="1"/>
      <w:numFmt w:val="bullet"/>
      <w:lvlText w:val="o"/>
      <w:lvlJc w:val="left"/>
      <w:pPr>
        <w:ind w:left="6480" w:hanging="360"/>
      </w:pPr>
      <w:rPr>
        <w:rFonts w:ascii="Courier New" w:cs="Courier New" w:eastAsia="Courier New" w:hAnsi="Courier New"/>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color w:val="00000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E851C2"/>
  </w:style>
  <w:style w:type="paragraph" w:styleId="Heading1">
    <w:name w:val="heading 1"/>
    <w:basedOn w:val="Normal"/>
    <w:next w:val="Normal"/>
    <w:link w:val="Heading1Char"/>
    <w:uiPriority w:val="9"/>
    <w:qFormat w:val="1"/>
    <w:rsid w:val="00A77C87"/>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5F4057"/>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77C87"/>
    <w:rPr>
      <w:rFonts w:asciiTheme="majorHAnsi" w:cstheme="majorBidi" w:eastAsiaTheme="majorEastAsia" w:hAnsiTheme="majorHAnsi"/>
      <w:color w:val="2f5496" w:themeColor="accent1" w:themeShade="0000BF"/>
      <w:sz w:val="32"/>
      <w:szCs w:val="32"/>
    </w:rPr>
  </w:style>
  <w:style w:type="paragraph" w:styleId="Title">
    <w:name w:val="Title"/>
    <w:basedOn w:val="Normal"/>
    <w:next w:val="Normal"/>
    <w:link w:val="TitleChar"/>
    <w:uiPriority w:val="10"/>
    <w:qFormat w:val="1"/>
    <w:rsid w:val="00A77C87"/>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77C87"/>
    <w:rPr>
      <w:rFonts w:asciiTheme="majorHAnsi" w:cstheme="majorBidi" w:eastAsiaTheme="majorEastAsia" w:hAnsiTheme="majorHAnsi"/>
      <w:spacing w:val="-10"/>
      <w:kern w:val="28"/>
      <w:sz w:val="56"/>
      <w:szCs w:val="56"/>
    </w:rPr>
  </w:style>
  <w:style w:type="paragraph" w:styleId="ListParagraph">
    <w:name w:val="List Paragraph"/>
    <w:basedOn w:val="Normal"/>
    <w:link w:val="ListParagraphChar"/>
    <w:uiPriority w:val="34"/>
    <w:qFormat w:val="1"/>
    <w:rsid w:val="00A77C87"/>
    <w:pPr>
      <w:ind w:left="720"/>
      <w:contextualSpacing w:val="1"/>
    </w:pPr>
    <w:rPr>
      <w:rFonts w:ascii="Times New Roman" w:cs="Times New Roman" w:eastAsia="Times New Roman" w:hAnsi="Times New Roman"/>
      <w:lang w:eastAsia="en-GB"/>
    </w:rPr>
  </w:style>
  <w:style w:type="character" w:styleId="CommentReference">
    <w:name w:val="annotation reference"/>
    <w:basedOn w:val="DefaultParagraphFont"/>
    <w:uiPriority w:val="99"/>
    <w:semiHidden w:val="1"/>
    <w:unhideWhenUsed w:val="1"/>
    <w:rsid w:val="00A77C87"/>
    <w:rPr>
      <w:sz w:val="16"/>
      <w:szCs w:val="16"/>
    </w:rPr>
  </w:style>
  <w:style w:type="character" w:styleId="ListParagraphChar" w:customStyle="1">
    <w:name w:val="List Paragraph Char"/>
    <w:basedOn w:val="DefaultParagraphFont"/>
    <w:link w:val="ListParagraph"/>
    <w:uiPriority w:val="34"/>
    <w:rsid w:val="00A77C87"/>
    <w:rPr>
      <w:rFonts w:ascii="Times New Roman" w:cs="Times New Roman" w:eastAsia="Times New Roman" w:hAnsi="Times New Roman"/>
      <w:lang w:eastAsia="en-GB"/>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BalloonText">
    <w:name w:val="Balloon Text"/>
    <w:basedOn w:val="Normal"/>
    <w:link w:val="BalloonTextChar"/>
    <w:uiPriority w:val="99"/>
    <w:semiHidden w:val="1"/>
    <w:unhideWhenUsed w:val="1"/>
    <w:rsid w:val="0047224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7224F"/>
    <w:rPr>
      <w:rFonts w:ascii="Segoe UI" w:cs="Segoe UI" w:hAnsi="Segoe UI"/>
      <w:sz w:val="18"/>
      <w:szCs w:val="18"/>
    </w:rPr>
  </w:style>
  <w:style w:type="character" w:styleId="Hyperlink">
    <w:name w:val="Hyperlink"/>
    <w:basedOn w:val="DefaultParagraphFont"/>
    <w:uiPriority w:val="99"/>
    <w:unhideWhenUsed w:val="1"/>
    <w:rsid w:val="004733DD"/>
    <w:rPr>
      <w:color w:val="0563c1" w:themeColor="hyperlink"/>
      <w:u w:val="single"/>
    </w:rPr>
  </w:style>
  <w:style w:type="paragraph" w:styleId="CommentSubject">
    <w:name w:val="annotation subject"/>
    <w:basedOn w:val="CommentText"/>
    <w:next w:val="CommentText"/>
    <w:link w:val="CommentSubjectChar"/>
    <w:uiPriority w:val="99"/>
    <w:semiHidden w:val="1"/>
    <w:unhideWhenUsed w:val="1"/>
    <w:rsid w:val="005B6331"/>
    <w:rPr>
      <w:b w:val="1"/>
      <w:bCs w:val="1"/>
    </w:rPr>
  </w:style>
  <w:style w:type="character" w:styleId="CommentSubjectChar" w:customStyle="1">
    <w:name w:val="Comment Subject Char"/>
    <w:basedOn w:val="CommentTextChar"/>
    <w:link w:val="CommentSubject"/>
    <w:uiPriority w:val="99"/>
    <w:semiHidden w:val="1"/>
    <w:rsid w:val="005B6331"/>
    <w:rPr>
      <w:b w:val="1"/>
      <w:bCs w:val="1"/>
      <w:sz w:val="20"/>
      <w:szCs w:val="20"/>
    </w:rPr>
  </w:style>
  <w:style w:type="paragraph" w:styleId="EndNoteBibliographyTitle" w:customStyle="1">
    <w:name w:val="EndNote Bibliography Title"/>
    <w:basedOn w:val="Normal"/>
    <w:link w:val="EndNoteBibliographyTitleChar"/>
    <w:rsid w:val="009F3C2B"/>
    <w:pPr>
      <w:jc w:val="center"/>
    </w:pPr>
    <w:rPr>
      <w:rFonts w:ascii="Calibri" w:cs="Calibri" w:hAnsi="Calibri"/>
      <w:noProof w:val="1"/>
      <w:lang w:val="en-US"/>
    </w:rPr>
  </w:style>
  <w:style w:type="character" w:styleId="EndNoteBibliographyTitleChar" w:customStyle="1">
    <w:name w:val="EndNote Bibliography Title Char"/>
    <w:basedOn w:val="DefaultParagraphFont"/>
    <w:link w:val="EndNoteBibliographyTitle"/>
    <w:rsid w:val="009F3C2B"/>
    <w:rPr>
      <w:rFonts w:ascii="Calibri" w:cs="Calibri" w:hAnsi="Calibri"/>
      <w:noProof w:val="1"/>
      <w:lang w:val="en-US"/>
    </w:rPr>
  </w:style>
  <w:style w:type="paragraph" w:styleId="EndNoteBibliography" w:customStyle="1">
    <w:name w:val="EndNote Bibliography"/>
    <w:basedOn w:val="Normal"/>
    <w:link w:val="EndNoteBibliographyChar"/>
    <w:rsid w:val="009F3C2B"/>
    <w:rPr>
      <w:rFonts w:ascii="Calibri" w:cs="Calibri" w:hAnsi="Calibri"/>
      <w:noProof w:val="1"/>
      <w:lang w:val="en-US"/>
    </w:rPr>
  </w:style>
  <w:style w:type="character" w:styleId="EndNoteBibliographyChar" w:customStyle="1">
    <w:name w:val="EndNote Bibliography Char"/>
    <w:basedOn w:val="DefaultParagraphFont"/>
    <w:link w:val="EndNoteBibliography"/>
    <w:rsid w:val="009F3C2B"/>
    <w:rPr>
      <w:rFonts w:ascii="Calibri" w:cs="Calibri" w:hAnsi="Calibri"/>
      <w:noProof w:val="1"/>
      <w:lang w:val="en-US"/>
    </w:rPr>
  </w:style>
  <w:style w:type="character" w:styleId="UnresolvedMention">
    <w:name w:val="Unresolved Mention"/>
    <w:basedOn w:val="DefaultParagraphFont"/>
    <w:uiPriority w:val="99"/>
    <w:semiHidden w:val="1"/>
    <w:unhideWhenUsed w:val="1"/>
    <w:rsid w:val="009F3C2B"/>
    <w:rPr>
      <w:color w:val="605e5c"/>
      <w:shd w:color="auto" w:fill="e1dfdd" w:val="clear"/>
    </w:rPr>
  </w:style>
  <w:style w:type="character" w:styleId="FollowedHyperlink">
    <w:name w:val="FollowedHyperlink"/>
    <w:basedOn w:val="DefaultParagraphFont"/>
    <w:uiPriority w:val="99"/>
    <w:semiHidden w:val="1"/>
    <w:unhideWhenUsed w:val="1"/>
    <w:rsid w:val="00225D7E"/>
    <w:rPr>
      <w:color w:val="954f72" w:themeColor="followedHyperlink"/>
      <w:u w:val="single"/>
    </w:rPr>
  </w:style>
  <w:style w:type="character" w:styleId="Heading2Char" w:customStyle="1">
    <w:name w:val="Heading 2 Char"/>
    <w:basedOn w:val="DefaultParagraphFont"/>
    <w:link w:val="Heading2"/>
    <w:uiPriority w:val="9"/>
    <w:rsid w:val="005F4057"/>
    <w:rPr>
      <w:rFonts w:asciiTheme="majorHAnsi" w:cstheme="majorBidi" w:eastAsiaTheme="majorEastAsia" w:hAnsiTheme="majorHAnsi"/>
      <w:color w:val="2f5496" w:themeColor="accent1" w:themeShade="0000BF"/>
      <w:sz w:val="26"/>
      <w:szCs w:val="26"/>
    </w:rPr>
  </w:style>
  <w:style w:type="paragraph" w:styleId="Footer">
    <w:name w:val="footer"/>
    <w:basedOn w:val="Normal"/>
    <w:link w:val="FooterChar"/>
    <w:uiPriority w:val="99"/>
    <w:unhideWhenUsed w:val="1"/>
    <w:rsid w:val="003E6CEA"/>
    <w:pPr>
      <w:tabs>
        <w:tab w:val="center" w:pos="4513"/>
        <w:tab w:val="right" w:pos="9026"/>
      </w:tabs>
    </w:pPr>
  </w:style>
  <w:style w:type="character" w:styleId="FooterChar" w:customStyle="1">
    <w:name w:val="Footer Char"/>
    <w:basedOn w:val="DefaultParagraphFont"/>
    <w:link w:val="Footer"/>
    <w:uiPriority w:val="99"/>
    <w:rsid w:val="003E6CEA"/>
  </w:style>
  <w:style w:type="character" w:styleId="PageNumber">
    <w:name w:val="page number"/>
    <w:basedOn w:val="DefaultParagraphFont"/>
    <w:uiPriority w:val="99"/>
    <w:semiHidden w:val="1"/>
    <w:unhideWhenUsed w:val="1"/>
    <w:rsid w:val="003E6CEA"/>
  </w:style>
  <w:style w:type="character" w:styleId="Emphasis">
    <w:name w:val="Emphasis"/>
    <w:basedOn w:val="DefaultParagraphFont"/>
    <w:uiPriority w:val="20"/>
    <w:qFormat w:val="1"/>
    <w:rsid w:val="000019C4"/>
    <w:rPr>
      <w:i w:val="1"/>
      <w:iCs w:val="1"/>
    </w:rPr>
  </w:style>
  <w:style w:type="paragraph" w:styleId="Header">
    <w:name w:val="header"/>
    <w:basedOn w:val="Normal"/>
    <w:link w:val="HeaderChar"/>
    <w:uiPriority w:val="99"/>
    <w:unhideWhenUsed w:val="1"/>
    <w:rsid w:val="0039116E"/>
    <w:pPr>
      <w:tabs>
        <w:tab w:val="center" w:pos="4513"/>
        <w:tab w:val="right" w:pos="9026"/>
      </w:tabs>
    </w:pPr>
  </w:style>
  <w:style w:type="character" w:styleId="HeaderChar" w:customStyle="1">
    <w:name w:val="Header Char"/>
    <w:basedOn w:val="DefaultParagraphFont"/>
    <w:link w:val="Header"/>
    <w:uiPriority w:val="99"/>
    <w:rsid w:val="0039116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agedcare.royalcommission.gov.au/publications/interim-report" TargetMode="External"/><Relationship Id="rId10" Type="http://schemas.openxmlformats.org/officeDocument/2006/relationships/hyperlink" Target="https://www.agedcarequality.gov.au/resources/psychotropic-medications-used-australia-information-aged-care" TargetMode="External"/><Relationship Id="rId13" Type="http://schemas.openxmlformats.org/officeDocument/2006/relationships/hyperlink" Target="https://adf.org.au/drug-facts/depressants/" TargetMode="External"/><Relationship Id="rId12" Type="http://schemas.openxmlformats.org/officeDocument/2006/relationships/hyperlink" Target="https://www.betterhealth.vic.gov.au/health/healthyliving/tranquillisers#what-are-benzodiazepin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mentia.com.au/resource-hub/behaviour-management-a-guide-to-good-practice" TargetMode="External"/><Relationship Id="rId15" Type="http://schemas.openxmlformats.org/officeDocument/2006/relationships/hyperlink" Target="https://www.agedcarequality.gov.au/resources/overview-restrictive-practices" TargetMode="External"/><Relationship Id="rId14" Type="http://schemas.openxmlformats.org/officeDocument/2006/relationships/hyperlink" Target="https://amhonline.amh.net.au.acs.hcn.com.au" TargetMode="External"/><Relationship Id="rId17" Type="http://schemas.openxmlformats.org/officeDocument/2006/relationships/hyperlink" Target="https://www.nswtag.org.au/wp-content/uploads/2018/06/1.1-Deprescribing-Guide-for-Benzodiazepines-and-Z-Drugs.pdf" TargetMode="External"/><Relationship Id="rId16" Type="http://schemas.openxmlformats.org/officeDocument/2006/relationships/hyperlink" Target="https://pubmed.ncbi.nlm.nih.gov/29760253/"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agedcare.royalcommission.gov.au/sites/default/files/2019-12/background-paper-3.pdf" TargetMode="External"/><Relationship Id="rId8" Type="http://schemas.openxmlformats.org/officeDocument/2006/relationships/hyperlink" Target="https://www.health.nsw.gov.au/mentalhealth/resources/Publications/assessment-mgmt-people-bpsd-202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I8fuqrqRArMj5FJtfKD60ONwAg==">AMUW2mWU3Ajolr4anEP0Rf9aSmOX8j9ZR9KOFz60IRv1FqR9Vyl6Rx4p7nR0V3mCijKkiLRgFcbd+PXNNKxRiUXSp9Zyyj555/DbVywZl70ORmPutYyVBPOEWbctr9NmwFz5e+8+IiGI20upUx+oweZ/sO/9KABZJi2vc0t2QJNicea3I6XnlGI=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2023-05-05T00:47:00Z</dcterms:created>
  <dc:creator>Brooke Blakeley</dc:creator>
</cp:coreProperties>
</file>