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2D78B" w14:textId="77777777" w:rsidR="009C4E20" w:rsidRDefault="003902BF">
      <w:pPr>
        <w:spacing w:after="0" w:line="240" w:lineRule="auto"/>
        <w:jc w:val="center"/>
        <w:rPr>
          <w:b/>
          <w:sz w:val="34"/>
          <w:szCs w:val="34"/>
        </w:rPr>
      </w:pPr>
      <w:r>
        <w:rPr>
          <w:b/>
          <w:sz w:val="34"/>
          <w:szCs w:val="34"/>
        </w:rPr>
        <w:t>EXPLANATORY STATEMENT</w:t>
      </w:r>
    </w:p>
    <w:p w14:paraId="29E3D8B2" w14:textId="77777777" w:rsidR="009C4E20" w:rsidRDefault="009C4E20">
      <w:pPr>
        <w:spacing w:line="240" w:lineRule="auto"/>
        <w:jc w:val="center"/>
        <w:rPr>
          <w:b/>
          <w:sz w:val="2"/>
          <w:szCs w:val="2"/>
        </w:rPr>
      </w:pPr>
    </w:p>
    <w:p w14:paraId="0EF74404" w14:textId="77777777" w:rsidR="00AB7D7A" w:rsidRDefault="00AB7D7A" w:rsidP="00AB7D7A">
      <w:pPr>
        <w:spacing w:after="240" w:line="240" w:lineRule="auto"/>
        <w:jc w:val="both"/>
        <w:rPr>
          <w:b/>
        </w:rPr>
      </w:pPr>
      <w:r w:rsidRPr="00AB7D7A">
        <w:rPr>
          <w:b/>
        </w:rPr>
        <w:t xml:space="preserve">Project name: </w:t>
      </w:r>
      <w:r w:rsidRPr="002000BD">
        <w:rPr>
          <w:b/>
          <w:i/>
          <w:iCs/>
        </w:rPr>
        <w:t>Young people’s experience with Australian public services</w:t>
      </w:r>
    </w:p>
    <w:p w14:paraId="17C30E00" w14:textId="604F3713" w:rsidR="002000BD" w:rsidRDefault="002000BD" w:rsidP="002000BD">
      <w:pPr>
        <w:spacing w:after="0" w:line="240" w:lineRule="auto"/>
        <w:jc w:val="both"/>
        <w:rPr>
          <w:b/>
          <w:bCs/>
        </w:rPr>
      </w:pPr>
      <w:r w:rsidRPr="002000BD">
        <w:rPr>
          <w:b/>
          <w:bCs/>
        </w:rPr>
        <w:t>Monash University Human Ethics ID: 23657</w:t>
      </w:r>
    </w:p>
    <w:p w14:paraId="5A00C664" w14:textId="77777777" w:rsidR="002000BD" w:rsidRPr="002000BD" w:rsidRDefault="002000BD" w:rsidP="002000BD">
      <w:pPr>
        <w:spacing w:after="0" w:line="240" w:lineRule="auto"/>
        <w:jc w:val="both"/>
        <w:rPr>
          <w:b/>
          <w:bCs/>
        </w:rPr>
      </w:pPr>
    </w:p>
    <w:p w14:paraId="7E95E321" w14:textId="7259F46E" w:rsidR="00B20F57" w:rsidRDefault="00B20F57" w:rsidP="00873362">
      <w:pPr>
        <w:spacing w:after="0" w:line="240" w:lineRule="auto"/>
        <w:jc w:val="both"/>
        <w:rPr>
          <w:b/>
        </w:rPr>
      </w:pPr>
      <w:r>
        <w:rPr>
          <w:b/>
        </w:rPr>
        <w:t>Research team</w:t>
      </w:r>
      <w:r w:rsidR="00873362">
        <w:rPr>
          <w:b/>
        </w:rPr>
        <w:t xml:space="preserve"> and contact details</w:t>
      </w:r>
      <w:r>
        <w:rPr>
          <w:b/>
        </w:rPr>
        <w:t>:</w:t>
      </w:r>
    </w:p>
    <w:tbl>
      <w:tblPr>
        <w:tblW w:w="0" w:type="auto"/>
        <w:tblLook w:val="04A0" w:firstRow="1" w:lastRow="0" w:firstColumn="1" w:lastColumn="0" w:noHBand="0" w:noVBand="1"/>
      </w:tblPr>
      <w:tblGrid>
        <w:gridCol w:w="9609"/>
        <w:gridCol w:w="444"/>
      </w:tblGrid>
      <w:tr w:rsidR="00AB7D7A" w:rsidRPr="00EC35E0" w14:paraId="464C0616" w14:textId="77777777" w:rsidTr="00873362">
        <w:tc>
          <w:tcPr>
            <w:tcW w:w="9609" w:type="dxa"/>
            <w:shd w:val="clear" w:color="auto" w:fill="auto"/>
          </w:tcPr>
          <w:p w14:paraId="74A198F9" w14:textId="77777777" w:rsidR="00B20F57" w:rsidRDefault="00B20F57" w:rsidP="00AB7D7A">
            <w:pPr>
              <w:spacing w:after="0" w:line="240" w:lineRule="auto"/>
              <w:contextualSpacing/>
              <w:rPr>
                <w:b/>
                <w:bCs/>
              </w:rPr>
            </w:pPr>
          </w:p>
          <w:tbl>
            <w:tblPr>
              <w:tblStyle w:val="TableGrid"/>
              <w:tblW w:w="9383" w:type="dxa"/>
              <w:tblLook w:val="04A0" w:firstRow="1" w:lastRow="0" w:firstColumn="1" w:lastColumn="0" w:noHBand="0" w:noVBand="1"/>
            </w:tblPr>
            <w:tblGrid>
              <w:gridCol w:w="3004"/>
              <w:gridCol w:w="3260"/>
              <w:gridCol w:w="3119"/>
            </w:tblGrid>
            <w:tr w:rsidR="00B20F57" w14:paraId="31FD7D67" w14:textId="77777777" w:rsidTr="00B20F57">
              <w:tc>
                <w:tcPr>
                  <w:tcW w:w="3004" w:type="dxa"/>
                </w:tcPr>
                <w:p w14:paraId="583689A7" w14:textId="51A795D1" w:rsidR="00B20F57" w:rsidRDefault="00B20F57" w:rsidP="00B20F57">
                  <w:pPr>
                    <w:contextualSpacing/>
                    <w:rPr>
                      <w:b/>
                      <w:bCs/>
                    </w:rPr>
                  </w:pPr>
                  <w:r>
                    <w:rPr>
                      <w:b/>
                      <w:bCs/>
                    </w:rPr>
                    <w:t>Brady Robards</w:t>
                  </w:r>
                  <w:r>
                    <w:tab/>
                  </w:r>
                  <w:r>
                    <w:br/>
                  </w:r>
                  <w:r>
                    <w:rPr>
                      <w:i/>
                      <w:iCs/>
                    </w:rPr>
                    <w:t>Chief Investigator</w:t>
                  </w:r>
                  <w:r>
                    <w:br/>
                  </w:r>
                  <w:r w:rsidRPr="00EC35E0">
                    <w:t>P</w:t>
                  </w:r>
                  <w:r>
                    <w:t xml:space="preserve">hone: +61 3 9905 2465 </w:t>
                  </w:r>
                  <w:r>
                    <w:br/>
                    <w:t>E</w:t>
                  </w:r>
                  <w:r w:rsidRPr="00EC35E0">
                    <w:t xml:space="preserve">: </w:t>
                  </w:r>
                  <w:r>
                    <w:t>brady.robards@monash.edu</w:t>
                  </w:r>
                </w:p>
              </w:tc>
              <w:tc>
                <w:tcPr>
                  <w:tcW w:w="3260" w:type="dxa"/>
                </w:tcPr>
                <w:p w14:paraId="5B577096" w14:textId="7713D653" w:rsidR="00B20F57" w:rsidRDefault="00B20F57" w:rsidP="00B20F57">
                  <w:pPr>
                    <w:contextualSpacing/>
                    <w:rPr>
                      <w:b/>
                      <w:bCs/>
                    </w:rPr>
                  </w:pPr>
                  <w:r>
                    <w:rPr>
                      <w:b/>
                      <w:bCs/>
                    </w:rPr>
                    <w:t>S</w:t>
                  </w:r>
                  <w:r w:rsidR="00873362">
                    <w:rPr>
                      <w:b/>
                      <w:bCs/>
                    </w:rPr>
                    <w:t xml:space="preserve">teven </w:t>
                  </w:r>
                  <w:r>
                    <w:rPr>
                      <w:b/>
                      <w:bCs/>
                    </w:rPr>
                    <w:t>R</w:t>
                  </w:r>
                  <w:r w:rsidR="00873362">
                    <w:rPr>
                      <w:b/>
                      <w:bCs/>
                    </w:rPr>
                    <w:t>oberts</w:t>
                  </w:r>
                </w:p>
                <w:p w14:paraId="448717AA" w14:textId="77777777" w:rsidR="00B20F57" w:rsidRDefault="00B20F57" w:rsidP="00B20F57">
                  <w:pPr>
                    <w:contextualSpacing/>
                  </w:pPr>
                  <w:r>
                    <w:rPr>
                      <w:i/>
                      <w:iCs/>
                    </w:rPr>
                    <w:t>Chief Investigator</w:t>
                  </w:r>
                </w:p>
                <w:p w14:paraId="5261FBDC" w14:textId="77777777" w:rsidR="00B20F57" w:rsidRDefault="00B20F57" w:rsidP="00B20F57">
                  <w:pPr>
                    <w:contextualSpacing/>
                  </w:pPr>
                  <w:r>
                    <w:t>Phone: +61 39905 5245</w:t>
                  </w:r>
                </w:p>
                <w:p w14:paraId="3F4BAF79" w14:textId="6059D8EF" w:rsidR="00B20F57" w:rsidRDefault="00B20F57" w:rsidP="00B20F57">
                  <w:pPr>
                    <w:contextualSpacing/>
                    <w:rPr>
                      <w:b/>
                      <w:bCs/>
                    </w:rPr>
                  </w:pPr>
                  <w:r>
                    <w:t>E: steven.d.roberts@monash.edu</w:t>
                  </w:r>
                </w:p>
              </w:tc>
              <w:tc>
                <w:tcPr>
                  <w:tcW w:w="3119" w:type="dxa"/>
                </w:tcPr>
                <w:p w14:paraId="735ED18E" w14:textId="77777777" w:rsidR="00B20F57" w:rsidRDefault="00B20F57" w:rsidP="00B20F57">
                  <w:pPr>
                    <w:contextualSpacing/>
                  </w:pPr>
                  <w:r>
                    <w:rPr>
                      <w:b/>
                      <w:bCs/>
                    </w:rPr>
                    <w:t>Ben Lyall</w:t>
                  </w:r>
                  <w:r>
                    <w:rPr>
                      <w:b/>
                      <w:bCs/>
                    </w:rPr>
                    <w:br/>
                  </w:r>
                  <w:r w:rsidRPr="007D5BF5">
                    <w:rPr>
                      <w:i/>
                      <w:iCs/>
                    </w:rPr>
                    <w:t>P</w:t>
                  </w:r>
                  <w:r>
                    <w:rPr>
                      <w:i/>
                      <w:iCs/>
                    </w:rPr>
                    <w:t>roject Manager</w:t>
                  </w:r>
                </w:p>
                <w:p w14:paraId="55978CB2" w14:textId="3087DBFD" w:rsidR="00B20F57" w:rsidRDefault="00B20F57" w:rsidP="00B20F57">
                  <w:pPr>
                    <w:contextualSpacing/>
                    <w:rPr>
                      <w:b/>
                      <w:bCs/>
                    </w:rPr>
                  </w:pPr>
                  <w:r w:rsidRPr="00EC35E0">
                    <w:t>Phon</w:t>
                  </w:r>
                  <w:r>
                    <w:t xml:space="preserve">e: </w:t>
                  </w:r>
                  <w:r w:rsidRPr="007D5BF5">
                    <w:t>+61 3 9905 8733</w:t>
                  </w:r>
                  <w:r w:rsidRPr="00EC35E0">
                    <w:t xml:space="preserve"> </w:t>
                  </w:r>
                  <w:r>
                    <w:rPr>
                      <w:b/>
                      <w:bCs/>
                    </w:rPr>
                    <w:br/>
                  </w:r>
                  <w:r>
                    <w:t>E</w:t>
                  </w:r>
                  <w:r w:rsidRPr="00EC35E0">
                    <w:t xml:space="preserve">: </w:t>
                  </w:r>
                  <w:r>
                    <w:t>ben.lyall@monash.edu</w:t>
                  </w:r>
                </w:p>
              </w:tc>
            </w:tr>
            <w:tr w:rsidR="00B20F57" w14:paraId="5701A67C" w14:textId="77777777" w:rsidTr="00B20F57">
              <w:tc>
                <w:tcPr>
                  <w:tcW w:w="3004" w:type="dxa"/>
                </w:tcPr>
                <w:p w14:paraId="047D59A8" w14:textId="77777777" w:rsidR="00B20F57" w:rsidRDefault="00B20F57" w:rsidP="00B20F57">
                  <w:pPr>
                    <w:contextualSpacing/>
                    <w:rPr>
                      <w:b/>
                      <w:bCs/>
                    </w:rPr>
                  </w:pPr>
                  <w:r>
                    <w:rPr>
                      <w:b/>
                      <w:bCs/>
                    </w:rPr>
                    <w:t>Jo Lindsay</w:t>
                  </w:r>
                </w:p>
                <w:p w14:paraId="64C0B21B" w14:textId="4680E8D1" w:rsidR="00B20F57" w:rsidRDefault="00B20F57" w:rsidP="00B20F57">
                  <w:pPr>
                    <w:contextualSpacing/>
                    <w:rPr>
                      <w:b/>
                      <w:bCs/>
                    </w:rPr>
                  </w:pPr>
                  <w:r>
                    <w:rPr>
                      <w:i/>
                      <w:iCs/>
                    </w:rPr>
                    <w:t>Co-Investigator</w:t>
                  </w:r>
                  <w:r>
                    <w:br/>
                    <w:t>E</w:t>
                  </w:r>
                  <w:r w:rsidRPr="00EC35E0">
                    <w:t xml:space="preserve">: </w:t>
                  </w:r>
                  <w:r w:rsidRPr="00B20F57">
                    <w:t>jo.lindsay@monash.edu</w:t>
                  </w:r>
                </w:p>
              </w:tc>
              <w:tc>
                <w:tcPr>
                  <w:tcW w:w="3260" w:type="dxa"/>
                </w:tcPr>
                <w:p w14:paraId="7F70BF79" w14:textId="0B96E5AA" w:rsidR="00B20F57" w:rsidRDefault="00B20F57" w:rsidP="00B20F57">
                  <w:pPr>
                    <w:contextualSpacing/>
                    <w:rPr>
                      <w:b/>
                      <w:bCs/>
                    </w:rPr>
                  </w:pPr>
                  <w:proofErr w:type="spellStart"/>
                  <w:r>
                    <w:rPr>
                      <w:b/>
                      <w:bCs/>
                    </w:rPr>
                    <w:t>Zareh</w:t>
                  </w:r>
                  <w:proofErr w:type="spellEnd"/>
                  <w:r>
                    <w:rPr>
                      <w:b/>
                      <w:bCs/>
                    </w:rPr>
                    <w:t xml:space="preserve"> </w:t>
                  </w:r>
                  <w:proofErr w:type="spellStart"/>
                  <w:r>
                    <w:rPr>
                      <w:b/>
                      <w:bCs/>
                    </w:rPr>
                    <w:t>Ghazarian</w:t>
                  </w:r>
                  <w:proofErr w:type="spellEnd"/>
                </w:p>
                <w:p w14:paraId="4F7D9FE8" w14:textId="5F081710" w:rsidR="00B20F57" w:rsidRDefault="00B20F57" w:rsidP="00B20F57">
                  <w:pPr>
                    <w:contextualSpacing/>
                    <w:rPr>
                      <w:b/>
                      <w:bCs/>
                    </w:rPr>
                  </w:pPr>
                  <w:r>
                    <w:rPr>
                      <w:i/>
                      <w:iCs/>
                    </w:rPr>
                    <w:t>Co-Investigator</w:t>
                  </w:r>
                  <w:r>
                    <w:br/>
                    <w:t>E</w:t>
                  </w:r>
                  <w:r w:rsidRPr="00EC35E0">
                    <w:t xml:space="preserve">: </w:t>
                  </w:r>
                  <w:r w:rsidRPr="00B20F57">
                    <w:t>Zareh.Ghazarian@monash.edu</w:t>
                  </w:r>
                </w:p>
              </w:tc>
              <w:tc>
                <w:tcPr>
                  <w:tcW w:w="3119" w:type="dxa"/>
                </w:tcPr>
                <w:p w14:paraId="7AA40D67" w14:textId="4806B38D" w:rsidR="00B20F57" w:rsidRDefault="00B20F57" w:rsidP="00B20F57">
                  <w:pPr>
                    <w:contextualSpacing/>
                    <w:rPr>
                      <w:b/>
                      <w:bCs/>
                    </w:rPr>
                  </w:pPr>
                  <w:r>
                    <w:rPr>
                      <w:b/>
                      <w:bCs/>
                    </w:rPr>
                    <w:t>Barbara Barbosa Neves</w:t>
                  </w:r>
                </w:p>
                <w:p w14:paraId="216C68EA" w14:textId="03BCF123" w:rsidR="00B20F57" w:rsidRDefault="00B20F57" w:rsidP="00B20F57">
                  <w:pPr>
                    <w:contextualSpacing/>
                    <w:rPr>
                      <w:b/>
                      <w:bCs/>
                    </w:rPr>
                  </w:pPr>
                  <w:r>
                    <w:rPr>
                      <w:i/>
                      <w:iCs/>
                    </w:rPr>
                    <w:t>Co-Investigator</w:t>
                  </w:r>
                  <w:r>
                    <w:br/>
                    <w:t>E</w:t>
                  </w:r>
                  <w:r w:rsidRPr="00EC35E0">
                    <w:t xml:space="preserve">: </w:t>
                  </w:r>
                  <w:r w:rsidRPr="00B20F57">
                    <w:t>barbara@bbneves.com</w:t>
                  </w:r>
                </w:p>
              </w:tc>
            </w:tr>
          </w:tbl>
          <w:p w14:paraId="2F3FDAE1" w14:textId="4086184B" w:rsidR="00AB7D7A" w:rsidRDefault="00AB7D7A" w:rsidP="00AB7D7A">
            <w:pPr>
              <w:spacing w:after="0" w:line="240" w:lineRule="auto"/>
              <w:contextualSpacing/>
              <w:rPr>
                <w:b/>
                <w:bCs/>
              </w:rPr>
            </w:pPr>
          </w:p>
        </w:tc>
        <w:tc>
          <w:tcPr>
            <w:tcW w:w="444" w:type="dxa"/>
            <w:shd w:val="clear" w:color="auto" w:fill="auto"/>
          </w:tcPr>
          <w:p w14:paraId="3FA1B45E" w14:textId="77777777" w:rsidR="00AB7D7A" w:rsidRDefault="00AB7D7A" w:rsidP="00C8648C">
            <w:pPr>
              <w:spacing w:after="0" w:line="240" w:lineRule="auto"/>
              <w:contextualSpacing/>
              <w:rPr>
                <w:b/>
                <w:bCs/>
              </w:rPr>
            </w:pPr>
          </w:p>
          <w:p w14:paraId="3FBCBA83" w14:textId="73B635F3" w:rsidR="00AB7D7A" w:rsidRDefault="00AB7D7A" w:rsidP="00C8648C">
            <w:pPr>
              <w:spacing w:after="0" w:line="240" w:lineRule="auto"/>
              <w:contextualSpacing/>
              <w:rPr>
                <w:b/>
                <w:bCs/>
              </w:rPr>
            </w:pPr>
          </w:p>
        </w:tc>
      </w:tr>
    </w:tbl>
    <w:p w14:paraId="1E92A235" w14:textId="77777777" w:rsidR="00873362" w:rsidRDefault="00873362" w:rsidP="001F4FB1">
      <w:pPr>
        <w:spacing w:after="0" w:line="240" w:lineRule="auto"/>
        <w:contextualSpacing/>
      </w:pPr>
    </w:p>
    <w:p w14:paraId="2C5BC75F" w14:textId="503EF542" w:rsidR="009C4E20" w:rsidRDefault="003902BF" w:rsidP="001F4FB1">
      <w:pPr>
        <w:spacing w:after="0" w:line="240" w:lineRule="auto"/>
        <w:contextualSpacing/>
      </w:pPr>
      <w:r>
        <w:t xml:space="preserve">You are invited to take part in this study on </w:t>
      </w:r>
      <w:r w:rsidR="005C56E4">
        <w:t>your</w:t>
      </w:r>
      <w:r w:rsidR="005C56E4" w:rsidRPr="005C56E4">
        <w:t xml:space="preserve"> experience of Australian Public</w:t>
      </w:r>
      <w:r w:rsidR="005C56E4">
        <w:t xml:space="preserve"> Services</w:t>
      </w:r>
      <w:r>
        <w:t xml:space="preserve">. Please read this Explanatory Statement in full before deciding whether to participate in this research. If you would like further information regarding any aspect of this project, you can contact the researchers via the phone numbers or email addresses listed above, or </w:t>
      </w:r>
      <w:r w:rsidR="00873362">
        <w:t>speak with the research who gives you this explanatory statement.</w:t>
      </w:r>
    </w:p>
    <w:p w14:paraId="4D415A3E" w14:textId="77777777" w:rsidR="001F4FB1" w:rsidRDefault="001F4FB1" w:rsidP="001F4FB1">
      <w:pPr>
        <w:spacing w:after="0" w:line="240" w:lineRule="auto"/>
        <w:contextualSpacing/>
      </w:pPr>
    </w:p>
    <w:p w14:paraId="4964DDC7" w14:textId="22D246EB" w:rsidR="001F4FB1" w:rsidRDefault="003902BF" w:rsidP="001F4FB1">
      <w:pPr>
        <w:spacing w:after="0" w:line="240" w:lineRule="auto"/>
        <w:contextualSpacing/>
        <w:rPr>
          <w:b/>
        </w:rPr>
      </w:pPr>
      <w:r>
        <w:rPr>
          <w:b/>
        </w:rPr>
        <w:t>What does the research involve?</w:t>
      </w:r>
    </w:p>
    <w:p w14:paraId="051BEECE" w14:textId="0B3F28A3" w:rsidR="009C4E20" w:rsidRDefault="003902BF" w:rsidP="001F4FB1">
      <w:pPr>
        <w:pBdr>
          <w:top w:val="nil"/>
          <w:left w:val="nil"/>
          <w:bottom w:val="nil"/>
          <w:right w:val="nil"/>
          <w:between w:val="nil"/>
        </w:pBdr>
        <w:spacing w:after="0" w:line="240" w:lineRule="auto"/>
        <w:contextualSpacing/>
      </w:pPr>
      <w:r>
        <w:rPr>
          <w:color w:val="000000"/>
        </w:rPr>
        <w:t xml:space="preserve">We are </w:t>
      </w:r>
      <w:r>
        <w:t>studying</w:t>
      </w:r>
      <w:r w:rsidR="005C56E4">
        <w:rPr>
          <w:color w:val="000000"/>
        </w:rPr>
        <w:t xml:space="preserve"> young people’s journey towards adulthood</w:t>
      </w:r>
      <w:r w:rsidR="007642B6">
        <w:rPr>
          <w:color w:val="000000"/>
        </w:rPr>
        <w:t xml:space="preserve"> in Australia. I</w:t>
      </w:r>
      <w:r w:rsidR="005C56E4">
        <w:rPr>
          <w:color w:val="000000"/>
        </w:rPr>
        <w:t>n particular we are interested in young people’s perceptions of public service providers</w:t>
      </w:r>
      <w:r w:rsidR="007642B6">
        <w:rPr>
          <w:color w:val="000000"/>
        </w:rPr>
        <w:t xml:space="preserve"> and how and when young people use such services between the ages of 18-30.</w:t>
      </w:r>
      <w:r>
        <w:t xml:space="preserve"> Th</w:t>
      </w:r>
      <w:r w:rsidR="005C56E4">
        <w:t>is might include, but isn’t limited to, having spoken on the phone or in person with service providers such as Services Australia (</w:t>
      </w:r>
      <w:r w:rsidR="009C7978">
        <w:t>which</w:t>
      </w:r>
      <w:r w:rsidR="005C56E4">
        <w:t xml:space="preserve"> </w:t>
      </w:r>
      <w:r w:rsidR="009C7978">
        <w:t xml:space="preserve">covers </w:t>
      </w:r>
      <w:r w:rsidR="005C56E4">
        <w:t>Centre</w:t>
      </w:r>
      <w:r w:rsidR="009C7978">
        <w:t>l</w:t>
      </w:r>
      <w:r w:rsidR="005C56E4">
        <w:t>ink</w:t>
      </w:r>
      <w:r w:rsidR="009C7978">
        <w:t>, Medicare and Child Support</w:t>
      </w:r>
      <w:r w:rsidR="005C56E4">
        <w:t xml:space="preserve">), the </w:t>
      </w:r>
      <w:r w:rsidR="00873362">
        <w:t xml:space="preserve">Australian Tax Office; </w:t>
      </w:r>
      <w:r w:rsidR="009C7978">
        <w:t>or interacting with your local services</w:t>
      </w:r>
      <w:r w:rsidR="005C56E4">
        <w:t xml:space="preserve"> </w:t>
      </w:r>
      <w:r w:rsidR="009C7978">
        <w:t>(i.e. when getting a driver’s license)</w:t>
      </w:r>
      <w:r w:rsidR="005C56E4">
        <w:t xml:space="preserve">. We are also interested in </w:t>
      </w:r>
      <w:r w:rsidR="007642B6">
        <w:t xml:space="preserve">young people’s </w:t>
      </w:r>
      <w:r w:rsidR="005C56E4">
        <w:t>experience of using or trying to use these services online</w:t>
      </w:r>
      <w:r w:rsidR="007642B6">
        <w:t xml:space="preserve"> </w:t>
      </w:r>
      <w:r w:rsidR="00873362">
        <w:t>(suc</w:t>
      </w:r>
      <w:r w:rsidR="001F4FB1">
        <w:t xml:space="preserve">h as using the MyGov or </w:t>
      </w:r>
      <w:proofErr w:type="spellStart"/>
      <w:r w:rsidR="001F4FB1">
        <w:t>MyHealthRecord</w:t>
      </w:r>
      <w:proofErr w:type="spellEnd"/>
      <w:r w:rsidR="001F4FB1">
        <w:t xml:space="preserve"> systems)</w:t>
      </w:r>
      <w:r w:rsidR="007642B6">
        <w:t>.</w:t>
      </w:r>
    </w:p>
    <w:p w14:paraId="471C260D" w14:textId="77777777" w:rsidR="001F4FB1" w:rsidRDefault="001F4FB1" w:rsidP="001F4FB1">
      <w:pPr>
        <w:pBdr>
          <w:top w:val="nil"/>
          <w:left w:val="nil"/>
          <w:bottom w:val="nil"/>
          <w:right w:val="nil"/>
          <w:between w:val="nil"/>
        </w:pBdr>
        <w:spacing w:after="0" w:line="240" w:lineRule="auto"/>
        <w:contextualSpacing/>
        <w:rPr>
          <w:color w:val="000000"/>
        </w:rPr>
      </w:pPr>
    </w:p>
    <w:p w14:paraId="7F076B40" w14:textId="76C71A24" w:rsidR="009C7978" w:rsidRDefault="003902BF" w:rsidP="001F4FB1">
      <w:pPr>
        <w:pBdr>
          <w:top w:val="nil"/>
          <w:left w:val="nil"/>
          <w:bottom w:val="nil"/>
          <w:right w:val="nil"/>
          <w:between w:val="nil"/>
        </w:pBdr>
        <w:spacing w:after="0" w:line="240" w:lineRule="auto"/>
        <w:contextualSpacing/>
        <w:rPr>
          <w:color w:val="000000"/>
        </w:rPr>
      </w:pPr>
      <w:r>
        <w:rPr>
          <w:color w:val="000000"/>
        </w:rPr>
        <w:t xml:space="preserve">Participants are </w:t>
      </w:r>
      <w:r>
        <w:t>invited</w:t>
      </w:r>
      <w:r>
        <w:rPr>
          <w:color w:val="000000"/>
        </w:rPr>
        <w:t xml:space="preserve"> to take part in a </w:t>
      </w:r>
      <w:r>
        <w:rPr>
          <w:b/>
          <w:color w:val="000000"/>
        </w:rPr>
        <w:t>focus group</w:t>
      </w:r>
      <w:r>
        <w:rPr>
          <w:color w:val="000000"/>
        </w:rPr>
        <w:t xml:space="preserve"> </w:t>
      </w:r>
      <w:r>
        <w:t xml:space="preserve">on this topic </w:t>
      </w:r>
      <w:r>
        <w:rPr>
          <w:color w:val="000000"/>
        </w:rPr>
        <w:t xml:space="preserve">with a group of about </w:t>
      </w:r>
      <w:r w:rsidR="007642B6">
        <w:rPr>
          <w:color w:val="000000"/>
        </w:rPr>
        <w:t>four</w:t>
      </w:r>
      <w:r>
        <w:rPr>
          <w:color w:val="000000"/>
        </w:rPr>
        <w:t xml:space="preserve"> </w:t>
      </w:r>
      <w:r w:rsidR="007642B6">
        <w:rPr>
          <w:color w:val="000000"/>
        </w:rPr>
        <w:t>other young adults</w:t>
      </w:r>
      <w:r>
        <w:rPr>
          <w:color w:val="000000"/>
        </w:rPr>
        <w:t xml:space="preserve">. Focus groups will last about an hour to an hour and a half. You may be asked to take part in a further one to one </w:t>
      </w:r>
      <w:r>
        <w:rPr>
          <w:b/>
          <w:color w:val="000000"/>
        </w:rPr>
        <w:t>interview</w:t>
      </w:r>
      <w:r>
        <w:rPr>
          <w:color w:val="000000"/>
        </w:rPr>
        <w:t xml:space="preserve"> sometime after the focus group. This </w:t>
      </w:r>
      <w:r w:rsidR="00873362">
        <w:rPr>
          <w:color w:val="000000"/>
        </w:rPr>
        <w:t xml:space="preserve">interview </w:t>
      </w:r>
      <w:r>
        <w:rPr>
          <w:color w:val="000000"/>
        </w:rPr>
        <w:t>will last</w:t>
      </w:r>
      <w:r w:rsidR="007642B6">
        <w:rPr>
          <w:color w:val="000000"/>
        </w:rPr>
        <w:t xml:space="preserve"> about an hour</w:t>
      </w:r>
      <w:r>
        <w:rPr>
          <w:color w:val="000000"/>
        </w:rPr>
        <w:t xml:space="preserve">, and </w:t>
      </w:r>
      <w:r>
        <w:t>is voluntary</w:t>
      </w:r>
      <w:r>
        <w:rPr>
          <w:color w:val="000000"/>
        </w:rPr>
        <w:t xml:space="preserve">. </w:t>
      </w:r>
      <w:r w:rsidR="009C7978">
        <w:rPr>
          <w:color w:val="000000"/>
        </w:rPr>
        <w:t>T</w:t>
      </w:r>
      <w:r w:rsidR="007642B6">
        <w:rPr>
          <w:color w:val="000000"/>
        </w:rPr>
        <w:t>he focus group is a space where everyone shares their perceptions</w:t>
      </w:r>
      <w:r w:rsidR="009C7978">
        <w:rPr>
          <w:color w:val="000000"/>
        </w:rPr>
        <w:t xml:space="preserve"> and experiences</w:t>
      </w:r>
      <w:r w:rsidR="007642B6">
        <w:rPr>
          <w:color w:val="000000"/>
        </w:rPr>
        <w:t xml:space="preserve"> together</w:t>
      </w:r>
      <w:r w:rsidR="009C7978">
        <w:rPr>
          <w:color w:val="000000"/>
        </w:rPr>
        <w:t>, while interviews will involve talking about your personal stories and experience in a little more detail.</w:t>
      </w:r>
    </w:p>
    <w:p w14:paraId="1B791AE3" w14:textId="77777777" w:rsidR="001F4FB1" w:rsidRDefault="001F4FB1" w:rsidP="001F4FB1">
      <w:pPr>
        <w:pBdr>
          <w:top w:val="nil"/>
          <w:left w:val="nil"/>
          <w:bottom w:val="nil"/>
          <w:right w:val="nil"/>
          <w:between w:val="nil"/>
        </w:pBdr>
        <w:spacing w:after="0" w:line="240" w:lineRule="auto"/>
        <w:contextualSpacing/>
        <w:rPr>
          <w:u w:val="single"/>
        </w:rPr>
      </w:pPr>
    </w:p>
    <w:p w14:paraId="1BA51880" w14:textId="10094957" w:rsidR="009C4E20" w:rsidRDefault="009C7978" w:rsidP="001F4FB1">
      <w:pPr>
        <w:pBdr>
          <w:top w:val="nil"/>
          <w:left w:val="nil"/>
          <w:bottom w:val="nil"/>
          <w:right w:val="nil"/>
          <w:between w:val="nil"/>
        </w:pBdr>
        <w:spacing w:after="0" w:line="240" w:lineRule="auto"/>
        <w:contextualSpacing/>
        <w:rPr>
          <w:u w:val="single"/>
        </w:rPr>
      </w:pPr>
      <w:r>
        <w:rPr>
          <w:u w:val="single"/>
        </w:rPr>
        <w:t>You</w:t>
      </w:r>
      <w:r w:rsidR="003902BF">
        <w:rPr>
          <w:u w:val="single"/>
        </w:rPr>
        <w:t xml:space="preserve"> will not be </w:t>
      </w:r>
      <w:r w:rsidR="007642B6">
        <w:rPr>
          <w:u w:val="single"/>
        </w:rPr>
        <w:t xml:space="preserve">personally named or </w:t>
      </w:r>
      <w:r w:rsidR="003902BF">
        <w:rPr>
          <w:u w:val="single"/>
        </w:rPr>
        <w:t>identified</w:t>
      </w:r>
      <w:r w:rsidR="007642B6">
        <w:rPr>
          <w:u w:val="single"/>
        </w:rPr>
        <w:t xml:space="preserve"> in any reports that arise from study, and our focus is very much on your experience and your perceptions.</w:t>
      </w:r>
    </w:p>
    <w:p w14:paraId="4F4F3E09" w14:textId="77777777" w:rsidR="001F4FB1" w:rsidRDefault="001F4FB1" w:rsidP="001F4FB1">
      <w:pPr>
        <w:pBdr>
          <w:top w:val="nil"/>
          <w:left w:val="nil"/>
          <w:bottom w:val="nil"/>
          <w:right w:val="nil"/>
          <w:between w:val="nil"/>
        </w:pBdr>
        <w:spacing w:after="0" w:line="240" w:lineRule="auto"/>
        <w:contextualSpacing/>
        <w:rPr>
          <w:color w:val="000000"/>
        </w:rPr>
      </w:pPr>
    </w:p>
    <w:p w14:paraId="27A99ACD" w14:textId="2E0BB849" w:rsidR="009C4E20" w:rsidRDefault="003902BF" w:rsidP="001F4FB1">
      <w:pPr>
        <w:pBdr>
          <w:top w:val="nil"/>
          <w:left w:val="nil"/>
          <w:bottom w:val="nil"/>
          <w:right w:val="nil"/>
          <w:between w:val="nil"/>
        </w:pBdr>
        <w:spacing w:after="0" w:line="240" w:lineRule="auto"/>
        <w:contextualSpacing/>
        <w:rPr>
          <w:color w:val="000000"/>
        </w:rPr>
      </w:pPr>
      <w:r>
        <w:rPr>
          <w:color w:val="000000"/>
        </w:rPr>
        <w:t xml:space="preserve">Focus groups and interviews will be audio-recorded and take place at a time and place convenient to you. </w:t>
      </w:r>
    </w:p>
    <w:p w14:paraId="12A99A45" w14:textId="77777777" w:rsidR="001F4FB1" w:rsidRDefault="001F4FB1" w:rsidP="001F4FB1">
      <w:pPr>
        <w:pBdr>
          <w:top w:val="nil"/>
          <w:left w:val="nil"/>
          <w:bottom w:val="nil"/>
          <w:right w:val="nil"/>
          <w:between w:val="nil"/>
        </w:pBdr>
        <w:spacing w:after="0" w:line="240" w:lineRule="auto"/>
        <w:contextualSpacing/>
        <w:rPr>
          <w:u w:val="single"/>
        </w:rPr>
      </w:pPr>
    </w:p>
    <w:p w14:paraId="30A47C12" w14:textId="77777777" w:rsidR="009C4E20" w:rsidRDefault="003902BF" w:rsidP="001F4FB1">
      <w:pPr>
        <w:spacing w:after="0" w:line="240" w:lineRule="auto"/>
        <w:contextualSpacing/>
        <w:rPr>
          <w:b/>
        </w:rPr>
      </w:pPr>
      <w:r>
        <w:rPr>
          <w:b/>
        </w:rPr>
        <w:t>Why were you chosen for this research?</w:t>
      </w:r>
    </w:p>
    <w:p w14:paraId="313890F6" w14:textId="59AB7715" w:rsidR="009C4E20" w:rsidRDefault="003902BF" w:rsidP="001F4FB1">
      <w:pPr>
        <w:pBdr>
          <w:top w:val="nil"/>
          <w:left w:val="nil"/>
          <w:bottom w:val="nil"/>
          <w:right w:val="nil"/>
          <w:between w:val="nil"/>
        </w:pBdr>
        <w:spacing w:after="0" w:line="240" w:lineRule="auto"/>
        <w:contextualSpacing/>
        <w:rPr>
          <w:color w:val="000000"/>
        </w:rPr>
      </w:pPr>
      <w:r>
        <w:rPr>
          <w:color w:val="000000"/>
        </w:rPr>
        <w:t xml:space="preserve">The research is focussed on those people </w:t>
      </w:r>
      <w:r w:rsidR="007642B6">
        <w:rPr>
          <w:color w:val="000000"/>
        </w:rPr>
        <w:t xml:space="preserve">young people aged 18-30. </w:t>
      </w:r>
      <w:r>
        <w:rPr>
          <w:color w:val="000000"/>
        </w:rPr>
        <w:t>Matching this</w:t>
      </w:r>
      <w:r w:rsidR="007642B6">
        <w:rPr>
          <w:color w:val="000000"/>
        </w:rPr>
        <w:t xml:space="preserve"> age</w:t>
      </w:r>
      <w:r>
        <w:rPr>
          <w:color w:val="000000"/>
        </w:rPr>
        <w:t xml:space="preserve"> criteria means we believe you would have insights to offer the research.</w:t>
      </w:r>
    </w:p>
    <w:p w14:paraId="6ACA03F4" w14:textId="77777777" w:rsidR="001F4FB1" w:rsidRDefault="001F4FB1" w:rsidP="001F4FB1">
      <w:pPr>
        <w:pBdr>
          <w:top w:val="nil"/>
          <w:left w:val="nil"/>
          <w:bottom w:val="nil"/>
          <w:right w:val="nil"/>
          <w:between w:val="nil"/>
        </w:pBdr>
        <w:spacing w:after="0" w:line="240" w:lineRule="auto"/>
        <w:contextualSpacing/>
        <w:rPr>
          <w:color w:val="000000"/>
        </w:rPr>
      </w:pPr>
    </w:p>
    <w:p w14:paraId="621DFFB6" w14:textId="5C8796A7" w:rsidR="009C4E20" w:rsidRDefault="003902BF" w:rsidP="001F4FB1">
      <w:pPr>
        <w:keepNext/>
        <w:pBdr>
          <w:top w:val="none" w:sz="0" w:space="0" w:color="000000"/>
          <w:left w:val="none" w:sz="0" w:space="0" w:color="000000"/>
          <w:bottom w:val="none" w:sz="0" w:space="0" w:color="000000"/>
          <w:right w:val="none" w:sz="0" w:space="0" w:color="000000"/>
          <w:between w:val="nil"/>
        </w:pBdr>
        <w:spacing w:after="0" w:line="240" w:lineRule="auto"/>
        <w:contextualSpacing/>
        <w:rPr>
          <w:b/>
          <w:color w:val="000000"/>
        </w:rPr>
      </w:pPr>
      <w:r>
        <w:rPr>
          <w:b/>
          <w:color w:val="000000"/>
        </w:rPr>
        <w:t xml:space="preserve">Participant </w:t>
      </w:r>
      <w:r w:rsidR="00AB7D7A">
        <w:rPr>
          <w:b/>
          <w:color w:val="000000"/>
        </w:rPr>
        <w:t>i</w:t>
      </w:r>
      <w:r>
        <w:rPr>
          <w:b/>
          <w:color w:val="000000"/>
        </w:rPr>
        <w:t>ncentive</w:t>
      </w:r>
      <w:r w:rsidR="00B46AAE">
        <w:rPr>
          <w:b/>
          <w:color w:val="000000"/>
        </w:rPr>
        <w:t>s</w:t>
      </w:r>
      <w:bookmarkStart w:id="0" w:name="_GoBack"/>
      <w:bookmarkEnd w:id="0"/>
      <w:r>
        <w:rPr>
          <w:b/>
          <w:color w:val="000000"/>
        </w:rPr>
        <w:t xml:space="preserve"> </w:t>
      </w:r>
    </w:p>
    <w:p w14:paraId="33E7DADC" w14:textId="3E66922D" w:rsidR="009C4E20" w:rsidRDefault="003902BF" w:rsidP="001F4FB1">
      <w:pPr>
        <w:spacing w:after="0" w:line="240" w:lineRule="auto"/>
        <w:contextualSpacing/>
      </w:pPr>
      <w:bookmarkStart w:id="1" w:name="_gjdgxs" w:colFirst="0" w:colLast="0"/>
      <w:bookmarkEnd w:id="1"/>
      <w:r>
        <w:t xml:space="preserve">As a small token of our appreciation for your time and insights, you will receive a </w:t>
      </w:r>
      <w:proofErr w:type="gramStart"/>
      <w:r w:rsidRPr="00873362">
        <w:t>$</w:t>
      </w:r>
      <w:r w:rsidR="00873362" w:rsidRPr="00873362">
        <w:t>50</w:t>
      </w:r>
      <w:r>
        <w:t xml:space="preserve"> dollar</w:t>
      </w:r>
      <w:proofErr w:type="gramEnd"/>
      <w:r>
        <w:t xml:space="preserve"> Coles Myer gift voucher for taking part in the focus groups. If you also take part in the one</w:t>
      </w:r>
      <w:r w:rsidR="00AB7D7A">
        <w:t>-</w:t>
      </w:r>
      <w:r>
        <w:t>to</w:t>
      </w:r>
      <w:r w:rsidR="00AB7D7A">
        <w:t>-</w:t>
      </w:r>
      <w:r>
        <w:t xml:space="preserve">one </w:t>
      </w:r>
      <w:r w:rsidR="001F4FB1">
        <w:t>interview,</w:t>
      </w:r>
      <w:r>
        <w:t xml:space="preserve"> you will receive another </w:t>
      </w:r>
      <w:r w:rsidRPr="00873362">
        <w:t>$</w:t>
      </w:r>
      <w:r w:rsidR="00873362">
        <w:t>30</w:t>
      </w:r>
      <w:r>
        <w:t xml:space="preserve"> voucher.</w:t>
      </w:r>
    </w:p>
    <w:p w14:paraId="00029AA0" w14:textId="77777777" w:rsidR="00873362" w:rsidRDefault="00873362" w:rsidP="001F4FB1">
      <w:pPr>
        <w:spacing w:after="0" w:line="240" w:lineRule="auto"/>
        <w:contextualSpacing/>
      </w:pPr>
    </w:p>
    <w:p w14:paraId="60C3F96B" w14:textId="77777777" w:rsidR="009C4E20" w:rsidRDefault="003902BF" w:rsidP="001F4FB1">
      <w:pPr>
        <w:keepNext/>
        <w:pBdr>
          <w:top w:val="none" w:sz="0" w:space="0" w:color="000000"/>
          <w:left w:val="none" w:sz="0" w:space="0" w:color="000000"/>
          <w:bottom w:val="none" w:sz="0" w:space="0" w:color="000000"/>
          <w:right w:val="none" w:sz="0" w:space="0" w:color="000000"/>
          <w:between w:val="nil"/>
        </w:pBdr>
        <w:spacing w:after="0" w:line="240" w:lineRule="auto"/>
        <w:contextualSpacing/>
        <w:rPr>
          <w:b/>
          <w:color w:val="000000"/>
        </w:rPr>
      </w:pPr>
      <w:r>
        <w:rPr>
          <w:b/>
          <w:color w:val="000000"/>
        </w:rPr>
        <w:t>Consenting to participate in the project and withdrawing from the research</w:t>
      </w:r>
    </w:p>
    <w:p w14:paraId="5944735C" w14:textId="12EDBDF9" w:rsidR="009C4E20" w:rsidRDefault="003902BF" w:rsidP="001F4FB1">
      <w:pPr>
        <w:pBdr>
          <w:top w:val="nil"/>
          <w:left w:val="nil"/>
          <w:bottom w:val="nil"/>
          <w:right w:val="nil"/>
          <w:between w:val="nil"/>
        </w:pBdr>
        <w:spacing w:after="0" w:line="240" w:lineRule="auto"/>
        <w:contextualSpacing/>
      </w:pPr>
      <w:r>
        <w:rPr>
          <w:color w:val="000000"/>
        </w:rPr>
        <w:t xml:space="preserve">To give your consent, you need to read this form and read and sign the attached consent form, and return </w:t>
      </w:r>
      <w:r>
        <w:t>to</w:t>
      </w:r>
      <w:r>
        <w:rPr>
          <w:color w:val="000000"/>
        </w:rPr>
        <w:t xml:space="preserve"> the research staff. Your participation is </w:t>
      </w:r>
      <w:r w:rsidR="00873362">
        <w:rPr>
          <w:color w:val="000000"/>
        </w:rPr>
        <w:t xml:space="preserve">entirely </w:t>
      </w:r>
      <w:r>
        <w:rPr>
          <w:color w:val="000000"/>
        </w:rPr>
        <w:t>voluntary, and y</w:t>
      </w:r>
      <w:r>
        <w:t>ou will not be identified in any of the findings. We are committed to ensuring your participation remains anonymous.</w:t>
      </w:r>
    </w:p>
    <w:p w14:paraId="459DB88C" w14:textId="77777777" w:rsidR="00873362" w:rsidRDefault="00873362" w:rsidP="001F4FB1">
      <w:pPr>
        <w:pBdr>
          <w:top w:val="nil"/>
          <w:left w:val="nil"/>
          <w:bottom w:val="nil"/>
          <w:right w:val="nil"/>
          <w:between w:val="nil"/>
        </w:pBdr>
        <w:spacing w:after="0" w:line="240" w:lineRule="auto"/>
        <w:contextualSpacing/>
        <w:rPr>
          <w:color w:val="000000"/>
        </w:rPr>
      </w:pPr>
    </w:p>
    <w:p w14:paraId="0D0ABCFB" w14:textId="082C8040" w:rsidR="009C4E20" w:rsidRPr="00873362" w:rsidRDefault="003902BF" w:rsidP="001F4FB1">
      <w:pPr>
        <w:pBdr>
          <w:top w:val="nil"/>
          <w:left w:val="nil"/>
          <w:bottom w:val="nil"/>
          <w:right w:val="nil"/>
          <w:between w:val="nil"/>
        </w:pBdr>
        <w:spacing w:after="0" w:line="240" w:lineRule="auto"/>
        <w:contextualSpacing/>
        <w:rPr>
          <w:color w:val="000000"/>
        </w:rPr>
      </w:pPr>
      <w:r>
        <w:rPr>
          <w:color w:val="000000"/>
        </w:rPr>
        <w:lastRenderedPageBreak/>
        <w:t xml:space="preserve">You </w:t>
      </w:r>
      <w:r w:rsidR="00873362">
        <w:rPr>
          <w:color w:val="000000"/>
        </w:rPr>
        <w:t>may</w:t>
      </w:r>
      <w:r>
        <w:rPr>
          <w:color w:val="000000"/>
        </w:rPr>
        <w:t xml:space="preserve"> withdraw from the study at any stage without any implications of withdrawal.</w:t>
      </w:r>
      <w:r w:rsidR="00873362">
        <w:rPr>
          <w:color w:val="000000"/>
        </w:rPr>
        <w:t xml:space="preserve"> </w:t>
      </w:r>
      <w:r>
        <w:rPr>
          <w:color w:val="000000"/>
        </w:rPr>
        <w:t xml:space="preserve">You may </w:t>
      </w:r>
      <w:r w:rsidR="00873362">
        <w:rPr>
          <w:color w:val="000000"/>
        </w:rPr>
        <w:t xml:space="preserve">also </w:t>
      </w:r>
      <w:r>
        <w:rPr>
          <w:color w:val="000000"/>
        </w:rPr>
        <w:t xml:space="preserve">withdraw your words from the project if you deem it necessary. For example, if you say something </w:t>
      </w:r>
      <w:r w:rsidR="007642B6">
        <w:rPr>
          <w:color w:val="000000"/>
        </w:rPr>
        <w:t>that</w:t>
      </w:r>
      <w:r>
        <w:rPr>
          <w:color w:val="000000"/>
        </w:rPr>
        <w:t xml:space="preserve"> you regret at any part of the research, you can let research staff know in the moment</w:t>
      </w:r>
      <w:r w:rsidR="001F4FB1">
        <w:rPr>
          <w:color w:val="000000"/>
        </w:rPr>
        <w:t>,</w:t>
      </w:r>
      <w:r>
        <w:rPr>
          <w:color w:val="000000"/>
        </w:rPr>
        <w:t xml:space="preserve"> or up to 24 hours later and those words will </w:t>
      </w:r>
      <w:r w:rsidRPr="007642B6">
        <w:rPr>
          <w:color w:val="000000"/>
          <w:u w:val="single"/>
        </w:rPr>
        <w:t>not be included</w:t>
      </w:r>
      <w:r>
        <w:rPr>
          <w:color w:val="000000"/>
        </w:rPr>
        <w:t xml:space="preserve"> in any analysis. </w:t>
      </w:r>
      <w:r w:rsidR="001F4FB1">
        <w:rPr>
          <w:color w:val="000000"/>
        </w:rPr>
        <w:t xml:space="preserve">This </w:t>
      </w:r>
      <w:r>
        <w:rPr>
          <w:color w:val="000000"/>
        </w:rPr>
        <w:t>includes skipping o</w:t>
      </w:r>
      <w:r w:rsidR="007642B6">
        <w:rPr>
          <w:color w:val="000000"/>
        </w:rPr>
        <w:t xml:space="preserve">ver any material you prefer </w:t>
      </w:r>
      <w:r>
        <w:rPr>
          <w:color w:val="000000"/>
        </w:rPr>
        <w:t xml:space="preserve">not to </w:t>
      </w:r>
      <w:r w:rsidR="007642B6">
        <w:rPr>
          <w:color w:val="000000"/>
        </w:rPr>
        <w:t xml:space="preserve">discuss </w:t>
      </w:r>
      <w:r>
        <w:rPr>
          <w:color w:val="000000"/>
        </w:rPr>
        <w:t xml:space="preserve">during the interview; stopping the interviews after it has started; or deciding after the event that you no longer want </w:t>
      </w:r>
      <w:r w:rsidR="001F4FB1">
        <w:rPr>
          <w:color w:val="000000"/>
        </w:rPr>
        <w:t>some discussions to be included</w:t>
      </w:r>
      <w:r>
        <w:rPr>
          <w:color w:val="000000"/>
        </w:rPr>
        <w:t xml:space="preserve">. </w:t>
      </w:r>
    </w:p>
    <w:p w14:paraId="70009371" w14:textId="77777777" w:rsidR="007642B6" w:rsidRDefault="007642B6" w:rsidP="001F4FB1">
      <w:pPr>
        <w:pBdr>
          <w:top w:val="nil"/>
          <w:left w:val="nil"/>
          <w:bottom w:val="nil"/>
          <w:right w:val="nil"/>
          <w:between w:val="nil"/>
        </w:pBdr>
        <w:spacing w:after="0" w:line="240" w:lineRule="auto"/>
        <w:contextualSpacing/>
        <w:rPr>
          <w:b/>
          <w:color w:val="000000"/>
        </w:rPr>
      </w:pPr>
    </w:p>
    <w:p w14:paraId="612540F9" w14:textId="77777777" w:rsidR="009C4E20" w:rsidRDefault="003902BF" w:rsidP="001F4FB1">
      <w:pPr>
        <w:pBdr>
          <w:top w:val="nil"/>
          <w:left w:val="nil"/>
          <w:bottom w:val="nil"/>
          <w:right w:val="nil"/>
          <w:between w:val="nil"/>
        </w:pBdr>
        <w:spacing w:after="0" w:line="240" w:lineRule="auto"/>
        <w:contextualSpacing/>
        <w:rPr>
          <w:color w:val="000000"/>
        </w:rPr>
      </w:pPr>
      <w:r>
        <w:rPr>
          <w:b/>
          <w:color w:val="000000"/>
        </w:rPr>
        <w:t>Confidentiality</w:t>
      </w:r>
    </w:p>
    <w:p w14:paraId="48BFD9EA" w14:textId="63069A5B" w:rsidR="00AB7D7A" w:rsidRDefault="003902BF" w:rsidP="001F4FB1">
      <w:pPr>
        <w:pBdr>
          <w:top w:val="nil"/>
          <w:left w:val="nil"/>
          <w:bottom w:val="nil"/>
          <w:right w:val="nil"/>
          <w:between w:val="nil"/>
        </w:pBdr>
        <w:spacing w:after="0" w:line="240" w:lineRule="auto"/>
        <w:contextualSpacing/>
        <w:rPr>
          <w:color w:val="000000"/>
        </w:rPr>
      </w:pPr>
      <w:r>
        <w:rPr>
          <w:color w:val="000000"/>
        </w:rPr>
        <w:t>Your participation in the study will be confidential, other than to the fellow participants</w:t>
      </w:r>
      <w:r w:rsidR="007642B6">
        <w:rPr>
          <w:color w:val="000000"/>
        </w:rPr>
        <w:t xml:space="preserve"> in your focus group</w:t>
      </w:r>
      <w:r>
        <w:rPr>
          <w:color w:val="000000"/>
        </w:rPr>
        <w:t xml:space="preserve"> and the research staff. Any use of your words in our reports and publications will be in anonymised form (by using </w:t>
      </w:r>
      <w:r w:rsidR="007642B6">
        <w:rPr>
          <w:color w:val="000000"/>
        </w:rPr>
        <w:t>made up names that are not really your own</w:t>
      </w:r>
      <w:r>
        <w:rPr>
          <w:color w:val="000000"/>
        </w:rPr>
        <w:t xml:space="preserve">) and will not be traceable back to you. </w:t>
      </w:r>
    </w:p>
    <w:p w14:paraId="0F5C727F" w14:textId="77777777" w:rsidR="001F4FB1" w:rsidRDefault="001F4FB1" w:rsidP="001F4FB1">
      <w:pPr>
        <w:pBdr>
          <w:top w:val="nil"/>
          <w:left w:val="nil"/>
          <w:bottom w:val="nil"/>
          <w:right w:val="nil"/>
          <w:between w:val="nil"/>
        </w:pBdr>
        <w:spacing w:after="0" w:line="240" w:lineRule="auto"/>
        <w:contextualSpacing/>
        <w:rPr>
          <w:color w:val="000000"/>
        </w:rPr>
      </w:pPr>
    </w:p>
    <w:p w14:paraId="42FC446D" w14:textId="590398F0" w:rsidR="00AB7D7A" w:rsidRDefault="00AB7D7A" w:rsidP="001F4FB1">
      <w:pPr>
        <w:spacing w:after="0" w:line="240" w:lineRule="auto"/>
        <w:contextualSpacing/>
      </w:pPr>
      <w:r>
        <w:t xml:space="preserve">Care will also be taken to remove other </w:t>
      </w:r>
      <w:r w:rsidRPr="00AB7D7A">
        <w:rPr>
          <w:u w:val="single"/>
        </w:rPr>
        <w:t>names</w:t>
      </w:r>
      <w:r>
        <w:t xml:space="preserve"> (if, for example, your friends or family are mentioned), or specific </w:t>
      </w:r>
      <w:r w:rsidRPr="00AB7D7A">
        <w:rPr>
          <w:u w:val="single"/>
        </w:rPr>
        <w:t>locations</w:t>
      </w:r>
      <w:r>
        <w:t xml:space="preserve"> that are mentioned (such as your suburb or workplace). For</w:t>
      </w:r>
      <w:r w:rsidR="00873362">
        <w:t xml:space="preserve"> example, in our reports a company name may be </w:t>
      </w:r>
      <w:r>
        <w:t xml:space="preserve">replaced with </w:t>
      </w:r>
      <w:r w:rsidR="00873362">
        <w:t xml:space="preserve">wording </w:t>
      </w:r>
      <w:r>
        <w:t>like ‘[my workplace]’.</w:t>
      </w:r>
    </w:p>
    <w:p w14:paraId="0C154837" w14:textId="77777777" w:rsidR="001F4FB1" w:rsidRPr="00AB7D7A" w:rsidRDefault="001F4FB1" w:rsidP="001F4FB1">
      <w:pPr>
        <w:spacing w:after="0" w:line="240" w:lineRule="auto"/>
        <w:contextualSpacing/>
      </w:pPr>
    </w:p>
    <w:p w14:paraId="1AF74DB7" w14:textId="77E9D57F" w:rsidR="00AB7D7A" w:rsidRDefault="003902BF" w:rsidP="001F4FB1">
      <w:pPr>
        <w:pBdr>
          <w:top w:val="nil"/>
          <w:left w:val="nil"/>
          <w:bottom w:val="nil"/>
          <w:right w:val="nil"/>
          <w:between w:val="nil"/>
        </w:pBdr>
        <w:spacing w:after="0" w:line="240" w:lineRule="auto"/>
        <w:contextualSpacing/>
        <w:rPr>
          <w:color w:val="000000"/>
        </w:rPr>
      </w:pPr>
      <w:r>
        <w:rPr>
          <w:color w:val="000000"/>
        </w:rPr>
        <w:t xml:space="preserve">It is expected that you respect others’ confidentiality, by for example agreeing that ‘what is said in the focus group stays in the focus group’. </w:t>
      </w:r>
    </w:p>
    <w:p w14:paraId="60B060A5" w14:textId="77777777" w:rsidR="00AB7D7A" w:rsidRDefault="00AB7D7A" w:rsidP="001F4FB1">
      <w:pPr>
        <w:pBdr>
          <w:top w:val="nil"/>
          <w:left w:val="nil"/>
          <w:bottom w:val="nil"/>
          <w:right w:val="nil"/>
          <w:between w:val="nil"/>
        </w:pBdr>
        <w:spacing w:after="0" w:line="240" w:lineRule="auto"/>
        <w:contextualSpacing/>
        <w:rPr>
          <w:color w:val="000000"/>
        </w:rPr>
      </w:pPr>
    </w:p>
    <w:p w14:paraId="7637A9D4" w14:textId="77777777" w:rsidR="009C4E20" w:rsidRDefault="003902BF" w:rsidP="001F4FB1">
      <w:pPr>
        <w:spacing w:after="0" w:line="240" w:lineRule="auto"/>
        <w:contextualSpacing/>
        <w:rPr>
          <w:b/>
        </w:rPr>
      </w:pPr>
      <w:r>
        <w:rPr>
          <w:b/>
        </w:rPr>
        <w:t xml:space="preserve">Possible benefits and risks to participants </w:t>
      </w:r>
    </w:p>
    <w:p w14:paraId="507B2353" w14:textId="50E01371" w:rsidR="009C4E20" w:rsidRDefault="003902BF" w:rsidP="001F4FB1">
      <w:pPr>
        <w:pBdr>
          <w:top w:val="nil"/>
          <w:left w:val="nil"/>
          <w:bottom w:val="nil"/>
          <w:right w:val="nil"/>
          <w:between w:val="nil"/>
        </w:pBdr>
        <w:spacing w:after="0" w:line="240" w:lineRule="auto"/>
        <w:contextualSpacing/>
        <w:rPr>
          <w:color w:val="000000"/>
        </w:rPr>
      </w:pPr>
      <w:r>
        <w:rPr>
          <w:color w:val="000000"/>
        </w:rPr>
        <w:t xml:space="preserve">Focus groups are often seen as a </w:t>
      </w:r>
      <w:r w:rsidR="007642B6">
        <w:rPr>
          <w:color w:val="000000"/>
        </w:rPr>
        <w:t>space</w:t>
      </w:r>
      <w:r>
        <w:rPr>
          <w:color w:val="000000"/>
        </w:rPr>
        <w:t xml:space="preserve"> </w:t>
      </w:r>
      <w:r w:rsidR="007642B6">
        <w:rPr>
          <w:color w:val="000000"/>
        </w:rPr>
        <w:t>where</w:t>
      </w:r>
      <w:r>
        <w:rPr>
          <w:color w:val="000000"/>
        </w:rPr>
        <w:t xml:space="preserve"> participants benefit from a free and frank sharing of views and having a voice in interesting discussions and debates. This being said, you should bear in mind that taking part in a focus group is </w:t>
      </w:r>
      <w:r w:rsidR="007642B6">
        <w:rPr>
          <w:color w:val="000000"/>
        </w:rPr>
        <w:t xml:space="preserve">an unavoidably </w:t>
      </w:r>
      <w:r>
        <w:rPr>
          <w:color w:val="000000"/>
        </w:rPr>
        <w:t>non-private</w:t>
      </w:r>
      <w:r w:rsidR="007642B6">
        <w:rPr>
          <w:color w:val="000000"/>
        </w:rPr>
        <w:t xml:space="preserve"> situation</w:t>
      </w:r>
      <w:r>
        <w:rPr>
          <w:color w:val="000000"/>
        </w:rPr>
        <w:t xml:space="preserve">. While your words will be anonymised for research purposes, we cannot guarantee that other participants will respect your privacy. </w:t>
      </w:r>
    </w:p>
    <w:p w14:paraId="3F56C445" w14:textId="77777777" w:rsidR="001F4FB1" w:rsidRDefault="001F4FB1" w:rsidP="001F4FB1">
      <w:pPr>
        <w:pBdr>
          <w:top w:val="nil"/>
          <w:left w:val="nil"/>
          <w:bottom w:val="nil"/>
          <w:right w:val="nil"/>
          <w:between w:val="nil"/>
        </w:pBdr>
        <w:spacing w:after="0" w:line="240" w:lineRule="auto"/>
        <w:contextualSpacing/>
        <w:rPr>
          <w:color w:val="000000"/>
        </w:rPr>
      </w:pPr>
    </w:p>
    <w:p w14:paraId="1F0703FE" w14:textId="27801FD4" w:rsidR="009C4E20" w:rsidRDefault="003902BF" w:rsidP="001F4FB1">
      <w:pPr>
        <w:pBdr>
          <w:top w:val="nil"/>
          <w:left w:val="nil"/>
          <w:bottom w:val="nil"/>
          <w:right w:val="nil"/>
          <w:between w:val="nil"/>
        </w:pBdr>
        <w:spacing w:after="0" w:line="240" w:lineRule="auto"/>
        <w:contextualSpacing/>
        <w:rPr>
          <w:color w:val="000000"/>
        </w:rPr>
      </w:pPr>
      <w:r>
        <w:rPr>
          <w:color w:val="000000"/>
        </w:rPr>
        <w:t>You, and others in the focus group, are free to say whatever you like about the subject during</w:t>
      </w:r>
      <w:r w:rsidR="007642B6">
        <w:rPr>
          <w:color w:val="000000"/>
        </w:rPr>
        <w:t xml:space="preserve"> the research. This means that</w:t>
      </w:r>
      <w:r>
        <w:rPr>
          <w:color w:val="000000"/>
        </w:rPr>
        <w:t xml:space="preserve"> others</w:t>
      </w:r>
      <w:r w:rsidR="007642B6">
        <w:rPr>
          <w:color w:val="000000"/>
        </w:rPr>
        <w:t xml:space="preserve"> in the group</w:t>
      </w:r>
      <w:r>
        <w:rPr>
          <w:color w:val="000000"/>
        </w:rPr>
        <w:t xml:space="preserve"> might have views that you find oppositional, unacceptable or even offensive. Equally, if at any point you feel uncomfortable about the topic of discussion, you do not need to participate. The research staff will </w:t>
      </w:r>
      <w:r w:rsidR="002D2F65">
        <w:rPr>
          <w:color w:val="000000"/>
        </w:rPr>
        <w:t>make sure</w:t>
      </w:r>
      <w:r>
        <w:rPr>
          <w:color w:val="000000"/>
        </w:rPr>
        <w:t xml:space="preserve"> that the focus group unfolds in a respectful way and at all times will make an effort to minimise any discomfort caused, should any arise. </w:t>
      </w:r>
    </w:p>
    <w:p w14:paraId="7951C42E" w14:textId="77777777" w:rsidR="001F4FB1" w:rsidRDefault="001F4FB1" w:rsidP="001F4FB1">
      <w:pPr>
        <w:pBdr>
          <w:top w:val="nil"/>
          <w:left w:val="nil"/>
          <w:bottom w:val="nil"/>
          <w:right w:val="nil"/>
          <w:between w:val="nil"/>
        </w:pBdr>
        <w:spacing w:after="0" w:line="240" w:lineRule="auto"/>
        <w:contextualSpacing/>
        <w:rPr>
          <w:color w:val="000000"/>
        </w:rPr>
      </w:pPr>
    </w:p>
    <w:p w14:paraId="6B30DCC5" w14:textId="77777777" w:rsidR="009C4E20" w:rsidRDefault="003902BF" w:rsidP="001F4FB1">
      <w:pPr>
        <w:widowControl w:val="0"/>
        <w:pBdr>
          <w:top w:val="nil"/>
          <w:left w:val="nil"/>
          <w:bottom w:val="nil"/>
          <w:right w:val="nil"/>
          <w:between w:val="nil"/>
        </w:pBdr>
        <w:spacing w:after="0" w:line="240" w:lineRule="auto"/>
        <w:contextualSpacing/>
        <w:rPr>
          <w:color w:val="000000"/>
        </w:rPr>
      </w:pPr>
      <w:r>
        <w:rPr>
          <w:b/>
          <w:color w:val="000000"/>
        </w:rPr>
        <w:t xml:space="preserve">Source of funding </w:t>
      </w:r>
    </w:p>
    <w:p w14:paraId="4C9265EE" w14:textId="7F8F8627" w:rsidR="009C4E20" w:rsidRPr="00C7507D" w:rsidRDefault="003902BF" w:rsidP="001F4FB1">
      <w:pPr>
        <w:keepNext/>
        <w:pBdr>
          <w:top w:val="none" w:sz="0" w:space="0" w:color="000000"/>
          <w:left w:val="none" w:sz="0" w:space="0" w:color="000000"/>
          <w:bottom w:val="none" w:sz="0" w:space="0" w:color="000000"/>
          <w:right w:val="none" w:sz="0" w:space="0" w:color="000000"/>
          <w:between w:val="nil"/>
        </w:pBdr>
        <w:spacing w:after="0" w:line="240" w:lineRule="auto"/>
        <w:contextualSpacing/>
        <w:rPr>
          <w:color w:val="000000"/>
        </w:rPr>
      </w:pPr>
      <w:r>
        <w:rPr>
          <w:color w:val="000000"/>
        </w:rPr>
        <w:t xml:space="preserve">This project is funded by </w:t>
      </w:r>
      <w:r w:rsidR="002D2F65">
        <w:rPr>
          <w:color w:val="000000"/>
        </w:rPr>
        <w:t>the Australian Government</w:t>
      </w:r>
      <w:r w:rsidR="00C7507D">
        <w:rPr>
          <w:color w:val="000000"/>
        </w:rPr>
        <w:t xml:space="preserve"> through an arm of the Australian Public Service</w:t>
      </w:r>
      <w:r>
        <w:rPr>
          <w:color w:val="000000"/>
        </w:rPr>
        <w:t xml:space="preserve">, </w:t>
      </w:r>
      <w:r w:rsidR="002D2F65">
        <w:rPr>
          <w:color w:val="000000"/>
        </w:rPr>
        <w:t xml:space="preserve">but is </w:t>
      </w:r>
      <w:r>
        <w:rPr>
          <w:color w:val="000000"/>
        </w:rPr>
        <w:t>being conducted by rese</w:t>
      </w:r>
      <w:r w:rsidR="00873362">
        <w:rPr>
          <w:color w:val="000000"/>
        </w:rPr>
        <w:t xml:space="preserve">archers from Monash University. </w:t>
      </w:r>
      <w:r>
        <w:rPr>
          <w:color w:val="000000"/>
        </w:rPr>
        <w:t>The researchers have no c</w:t>
      </w:r>
      <w:r w:rsidR="002D2F65">
        <w:rPr>
          <w:color w:val="000000"/>
        </w:rPr>
        <w:t>onflict of interest to declare, and again stress that</w:t>
      </w:r>
      <w:r w:rsidR="00C7507D">
        <w:rPr>
          <w:color w:val="000000"/>
        </w:rPr>
        <w:t xml:space="preserve"> the </w:t>
      </w:r>
      <w:r w:rsidR="00873362">
        <w:rPr>
          <w:color w:val="000000"/>
        </w:rPr>
        <w:t xml:space="preserve">funder’s </w:t>
      </w:r>
      <w:r w:rsidR="00C7507D">
        <w:rPr>
          <w:color w:val="000000"/>
        </w:rPr>
        <w:t xml:space="preserve">interests are in exploring </w:t>
      </w:r>
      <w:r w:rsidR="00873362" w:rsidRPr="00873362">
        <w:rPr>
          <w:color w:val="000000"/>
          <w:u w:val="single"/>
        </w:rPr>
        <w:t xml:space="preserve">your perceptions of </w:t>
      </w:r>
      <w:r w:rsidR="00C7507D" w:rsidRPr="00873362">
        <w:rPr>
          <w:color w:val="000000"/>
          <w:u w:val="single"/>
        </w:rPr>
        <w:t>public</w:t>
      </w:r>
      <w:r w:rsidR="00C7507D" w:rsidRPr="00C7507D">
        <w:rPr>
          <w:color w:val="000000"/>
          <w:u w:val="single"/>
        </w:rPr>
        <w:t xml:space="preserve"> service needs</w:t>
      </w:r>
      <w:r w:rsidR="00C7507D">
        <w:rPr>
          <w:color w:val="000000"/>
          <w:u w:val="single"/>
        </w:rPr>
        <w:t>,</w:t>
      </w:r>
      <w:r w:rsidR="00C7507D" w:rsidRPr="00C7507D">
        <w:rPr>
          <w:color w:val="000000"/>
        </w:rPr>
        <w:t xml:space="preserve"> not </w:t>
      </w:r>
      <w:r w:rsidR="00C7507D">
        <w:rPr>
          <w:color w:val="000000"/>
        </w:rPr>
        <w:t xml:space="preserve">pursuing </w:t>
      </w:r>
      <w:r w:rsidR="00C7507D" w:rsidRPr="00C7507D">
        <w:rPr>
          <w:color w:val="000000"/>
          <w:u w:val="single"/>
        </w:rPr>
        <w:t>political interests</w:t>
      </w:r>
      <w:r w:rsidR="00C7507D">
        <w:rPr>
          <w:color w:val="000000"/>
          <w:u w:val="single"/>
        </w:rPr>
        <w:t xml:space="preserve"> or agendas</w:t>
      </w:r>
      <w:r w:rsidR="00C7507D" w:rsidRPr="00C7507D">
        <w:rPr>
          <w:color w:val="000000"/>
          <w:u w:val="single"/>
        </w:rPr>
        <w:t>.</w:t>
      </w:r>
      <w:r w:rsidR="00C7507D">
        <w:rPr>
          <w:color w:val="000000"/>
        </w:rPr>
        <w:t xml:space="preserve"> </w:t>
      </w:r>
    </w:p>
    <w:p w14:paraId="6AAC7D26" w14:textId="77777777" w:rsidR="001F4FB1" w:rsidRDefault="001F4FB1" w:rsidP="001F4FB1">
      <w:pPr>
        <w:keepNext/>
        <w:pBdr>
          <w:top w:val="none" w:sz="0" w:space="0" w:color="000000"/>
          <w:left w:val="none" w:sz="0" w:space="0" w:color="000000"/>
          <w:bottom w:val="none" w:sz="0" w:space="0" w:color="000000"/>
          <w:right w:val="none" w:sz="0" w:space="0" w:color="000000"/>
          <w:between w:val="nil"/>
        </w:pBdr>
        <w:spacing w:after="0" w:line="240" w:lineRule="auto"/>
        <w:contextualSpacing/>
        <w:rPr>
          <w:rFonts w:ascii="Helvetica Neue" w:eastAsia="Helvetica Neue" w:hAnsi="Helvetica Neue" w:cs="Helvetica Neue"/>
          <w:color w:val="000000"/>
        </w:rPr>
      </w:pPr>
    </w:p>
    <w:p w14:paraId="275D38C0" w14:textId="77777777" w:rsidR="009C4E20" w:rsidRDefault="003902BF" w:rsidP="001F4FB1">
      <w:pPr>
        <w:keepNext/>
        <w:pBdr>
          <w:top w:val="none" w:sz="0" w:space="0" w:color="000000"/>
          <w:left w:val="none" w:sz="0" w:space="0" w:color="000000"/>
          <w:bottom w:val="none" w:sz="0" w:space="0" w:color="000000"/>
          <w:right w:val="none" w:sz="0" w:space="0" w:color="000000"/>
          <w:between w:val="nil"/>
        </w:pBdr>
        <w:spacing w:after="0" w:line="240" w:lineRule="auto"/>
        <w:contextualSpacing/>
        <w:rPr>
          <w:b/>
          <w:color w:val="000000"/>
        </w:rPr>
      </w:pPr>
      <w:r>
        <w:rPr>
          <w:b/>
          <w:color w:val="000000"/>
        </w:rPr>
        <w:t>Services on offer</w:t>
      </w:r>
    </w:p>
    <w:p w14:paraId="55E23155" w14:textId="6DC08F4E" w:rsidR="000F3AA6" w:rsidRDefault="003902BF" w:rsidP="001F4FB1">
      <w:pPr>
        <w:widowControl w:val="0"/>
        <w:pBdr>
          <w:top w:val="nil"/>
          <w:left w:val="nil"/>
          <w:bottom w:val="nil"/>
          <w:right w:val="nil"/>
          <w:between w:val="nil"/>
        </w:pBdr>
        <w:spacing w:after="0" w:line="240" w:lineRule="auto"/>
        <w:contextualSpacing/>
        <w:rPr>
          <w:color w:val="000000"/>
        </w:rPr>
      </w:pPr>
      <w:r>
        <w:rPr>
          <w:color w:val="000000"/>
        </w:rPr>
        <w:t xml:space="preserve">In the event you feel distressed during the research process, you can take a break, stop the interview or step out of the </w:t>
      </w:r>
      <w:r>
        <w:t>focus group,</w:t>
      </w:r>
      <w:r>
        <w:rPr>
          <w:color w:val="000000"/>
        </w:rPr>
        <w:t xml:space="preserve"> and/or you can contact the following services: </w:t>
      </w:r>
    </w:p>
    <w:p w14:paraId="1FE6D215" w14:textId="1865F775" w:rsidR="000F3AA6" w:rsidRPr="00EA59E0" w:rsidRDefault="003902BF" w:rsidP="000F3AA6">
      <w:pPr>
        <w:pStyle w:val="ListParagraph"/>
        <w:widowControl w:val="0"/>
        <w:numPr>
          <w:ilvl w:val="0"/>
          <w:numId w:val="1"/>
        </w:numPr>
        <w:pBdr>
          <w:top w:val="nil"/>
          <w:left w:val="nil"/>
          <w:bottom w:val="nil"/>
          <w:right w:val="nil"/>
          <w:between w:val="nil"/>
        </w:pBdr>
        <w:spacing w:after="0" w:line="240" w:lineRule="auto"/>
      </w:pPr>
      <w:r w:rsidRPr="00EA59E0">
        <w:rPr>
          <w:b/>
        </w:rPr>
        <w:t xml:space="preserve">Lifeline telephone counselling </w:t>
      </w:r>
      <w:r w:rsidRPr="00EA59E0">
        <w:t>(</w:t>
      </w:r>
      <w:r w:rsidR="00C74228">
        <w:t xml:space="preserve">24hr, </w:t>
      </w:r>
      <w:r w:rsidRPr="00EA59E0">
        <w:t xml:space="preserve">crisis support) </w:t>
      </w:r>
      <w:r w:rsidRPr="00C74228">
        <w:rPr>
          <w:b/>
          <w:bCs/>
          <w:u w:val="single"/>
        </w:rPr>
        <w:t>13 11 14</w:t>
      </w:r>
      <w:r w:rsidRPr="00EA59E0">
        <w:t xml:space="preserve"> </w:t>
      </w:r>
      <w:r w:rsidR="00C74228">
        <w:t xml:space="preserve">| </w:t>
      </w:r>
      <w:hyperlink r:id="rId7" w:history="1">
        <w:r w:rsidR="00C74228" w:rsidRPr="00D67657">
          <w:rPr>
            <w:rStyle w:val="Hyperlink"/>
          </w:rPr>
          <w:t>http://www.lifeline.org.au/</w:t>
        </w:r>
      </w:hyperlink>
      <w:r w:rsidRPr="00EA59E0">
        <w:t xml:space="preserve"> </w:t>
      </w:r>
    </w:p>
    <w:p w14:paraId="27FF29C6" w14:textId="54582A5E" w:rsidR="000F3AA6" w:rsidRPr="00EA59E0" w:rsidRDefault="003902BF" w:rsidP="000F3AA6">
      <w:pPr>
        <w:pStyle w:val="ListParagraph"/>
        <w:widowControl w:val="0"/>
        <w:numPr>
          <w:ilvl w:val="0"/>
          <w:numId w:val="1"/>
        </w:numPr>
        <w:pBdr>
          <w:top w:val="nil"/>
          <w:left w:val="nil"/>
          <w:bottom w:val="nil"/>
          <w:right w:val="nil"/>
          <w:between w:val="nil"/>
        </w:pBdr>
        <w:spacing w:after="0" w:line="240" w:lineRule="auto"/>
      </w:pPr>
      <w:proofErr w:type="spellStart"/>
      <w:r w:rsidRPr="00EA59E0">
        <w:rPr>
          <w:b/>
        </w:rPr>
        <w:t>Directline</w:t>
      </w:r>
      <w:proofErr w:type="spellEnd"/>
      <w:r w:rsidRPr="00EA59E0">
        <w:rPr>
          <w:b/>
        </w:rPr>
        <w:t xml:space="preserve"> </w:t>
      </w:r>
      <w:r w:rsidRPr="00EA59E0">
        <w:t>(</w:t>
      </w:r>
      <w:r w:rsidR="00C74228">
        <w:t xml:space="preserve">24hr, </w:t>
      </w:r>
      <w:r w:rsidRPr="00EA59E0">
        <w:t xml:space="preserve">alcohol and </w:t>
      </w:r>
      <w:proofErr w:type="gramStart"/>
      <w:r w:rsidRPr="00EA59E0">
        <w:t>other</w:t>
      </w:r>
      <w:proofErr w:type="gramEnd"/>
      <w:r w:rsidRPr="00EA59E0">
        <w:t xml:space="preserve"> drug helpline) </w:t>
      </w:r>
      <w:r w:rsidRPr="00C74228">
        <w:rPr>
          <w:b/>
          <w:bCs/>
          <w:u w:val="single"/>
        </w:rPr>
        <w:t>1800 888 236</w:t>
      </w:r>
      <w:r w:rsidRPr="00EA59E0">
        <w:t xml:space="preserve"> </w:t>
      </w:r>
      <w:r w:rsidR="00C74228">
        <w:t xml:space="preserve">| </w:t>
      </w:r>
      <w:hyperlink r:id="rId8" w:history="1">
        <w:r w:rsidR="00C74228" w:rsidRPr="00D67657">
          <w:rPr>
            <w:rStyle w:val="Hyperlink"/>
          </w:rPr>
          <w:t>http://www.directline.org.au/</w:t>
        </w:r>
      </w:hyperlink>
      <w:r w:rsidRPr="00EA59E0">
        <w:t xml:space="preserve"> </w:t>
      </w:r>
      <w:r w:rsidR="00EA59E0">
        <w:t xml:space="preserve"> </w:t>
      </w:r>
    </w:p>
    <w:p w14:paraId="0ED0D76F" w14:textId="48BD7A07" w:rsidR="009C4E20" w:rsidRPr="00EA59E0" w:rsidRDefault="009C4E20" w:rsidP="000F3AA6">
      <w:pPr>
        <w:pStyle w:val="ListParagraph"/>
        <w:widowControl w:val="0"/>
        <w:pBdr>
          <w:top w:val="nil"/>
          <w:left w:val="nil"/>
          <w:bottom w:val="nil"/>
          <w:right w:val="nil"/>
          <w:between w:val="nil"/>
        </w:pBdr>
        <w:spacing w:after="0" w:line="240" w:lineRule="auto"/>
      </w:pPr>
    </w:p>
    <w:p w14:paraId="7CE58088" w14:textId="727BF6F1" w:rsidR="009C4E20" w:rsidRPr="00EA59E0" w:rsidRDefault="000F3AA6" w:rsidP="001F4FB1">
      <w:pPr>
        <w:spacing w:after="0" w:line="240" w:lineRule="auto"/>
        <w:contextualSpacing/>
      </w:pPr>
      <w:r w:rsidRPr="00EA59E0">
        <w:t>We also realise that today’s discussions may</w:t>
      </w:r>
      <w:r w:rsidR="003902BF" w:rsidRPr="00EA59E0">
        <w:t xml:space="preserve"> lead you to want to find out mor</w:t>
      </w:r>
      <w:r w:rsidRPr="00EA59E0">
        <w:t xml:space="preserve">e about </w:t>
      </w:r>
      <w:r w:rsidR="00EA59E0">
        <w:t xml:space="preserve">some of the </w:t>
      </w:r>
      <w:r w:rsidRPr="00EA59E0">
        <w:t>public services, and how to navigate them</w:t>
      </w:r>
      <w:r w:rsidR="002D2F65" w:rsidRPr="00EA59E0">
        <w:t>.</w:t>
      </w:r>
      <w:r w:rsidRPr="00EA59E0">
        <w:t xml:space="preserve"> We’ve identified some useful links below:</w:t>
      </w:r>
    </w:p>
    <w:p w14:paraId="6D78F0A0" w14:textId="07FA9593" w:rsidR="000F3AA6" w:rsidRPr="00EA59E0" w:rsidRDefault="000F3AA6" w:rsidP="000F3AA6">
      <w:pPr>
        <w:pStyle w:val="ListParagraph"/>
        <w:numPr>
          <w:ilvl w:val="0"/>
          <w:numId w:val="2"/>
        </w:numPr>
        <w:spacing w:after="0" w:line="240" w:lineRule="auto"/>
      </w:pPr>
      <w:r w:rsidRPr="00EA59E0">
        <w:t xml:space="preserve">The </w:t>
      </w:r>
      <w:r w:rsidRPr="00C74228">
        <w:rPr>
          <w:b/>
          <w:bCs/>
        </w:rPr>
        <w:t>Transition to Work</w:t>
      </w:r>
      <w:r w:rsidRPr="00EA59E0">
        <w:t xml:space="preserve"> program has information about moving from school to work: </w:t>
      </w:r>
      <w:hyperlink r:id="rId9" w:history="1">
        <w:r w:rsidR="00EA59E0" w:rsidRPr="00D67657">
          <w:rPr>
            <w:rStyle w:val="Hyperlink"/>
          </w:rPr>
          <w:t>https://www.employment.gov.au/transition-work</w:t>
        </w:r>
      </w:hyperlink>
      <w:r w:rsidR="00EA59E0">
        <w:t xml:space="preserve"> </w:t>
      </w:r>
    </w:p>
    <w:p w14:paraId="5DE59310" w14:textId="4448176A" w:rsidR="000F3AA6" w:rsidRDefault="000F3AA6" w:rsidP="001F4FB1">
      <w:pPr>
        <w:pStyle w:val="ListParagraph"/>
        <w:numPr>
          <w:ilvl w:val="0"/>
          <w:numId w:val="2"/>
        </w:numPr>
        <w:spacing w:after="0" w:line="240" w:lineRule="auto"/>
      </w:pPr>
      <w:r w:rsidRPr="00EA59E0">
        <w:t xml:space="preserve">Some payment services (like Centrelink </w:t>
      </w:r>
      <w:r>
        <w:t xml:space="preserve">or Medicare) recently became the ‘Services Australia’ department. You can find out more here: </w:t>
      </w:r>
      <w:hyperlink r:id="rId10" w:history="1">
        <w:r w:rsidRPr="00D67657">
          <w:rPr>
            <w:rStyle w:val="Hyperlink"/>
          </w:rPr>
          <w:t>https://www.servicesaustralia.gov.au/organisations/about-us</w:t>
        </w:r>
      </w:hyperlink>
      <w:r>
        <w:t xml:space="preserve"> </w:t>
      </w:r>
    </w:p>
    <w:p w14:paraId="4A1B432D" w14:textId="414FD30D" w:rsidR="00092777" w:rsidRDefault="00092777" w:rsidP="001F4FB1">
      <w:pPr>
        <w:pStyle w:val="ListParagraph"/>
        <w:numPr>
          <w:ilvl w:val="0"/>
          <w:numId w:val="2"/>
        </w:numPr>
        <w:spacing w:after="0" w:line="240" w:lineRule="auto"/>
      </w:pPr>
      <w:r w:rsidRPr="00C74228">
        <w:rPr>
          <w:b/>
          <w:bCs/>
        </w:rPr>
        <w:t>Money Smart</w:t>
      </w:r>
      <w:r>
        <w:t xml:space="preserve"> have </w:t>
      </w:r>
      <w:r w:rsidR="00C74228">
        <w:t>clear</w:t>
      </w:r>
      <w:r w:rsidR="000F3AA6">
        <w:t xml:space="preserve"> explainers on how to navigate financial decisions:</w:t>
      </w:r>
      <w:r>
        <w:t xml:space="preserve"> </w:t>
      </w:r>
      <w:hyperlink r:id="rId11" w:history="1">
        <w:r w:rsidRPr="00D67657">
          <w:rPr>
            <w:rStyle w:val="Hyperlink"/>
          </w:rPr>
          <w:t>https://moneysmart.gov.au/</w:t>
        </w:r>
      </w:hyperlink>
      <w:r>
        <w:t xml:space="preserve"> </w:t>
      </w:r>
    </w:p>
    <w:p w14:paraId="39981C23" w14:textId="4CB607F5" w:rsidR="000F3AA6" w:rsidRDefault="000F3AA6" w:rsidP="000F3AA6">
      <w:pPr>
        <w:pStyle w:val="ListParagraph"/>
        <w:numPr>
          <w:ilvl w:val="0"/>
          <w:numId w:val="2"/>
        </w:numPr>
        <w:spacing w:after="0" w:line="240" w:lineRule="auto"/>
      </w:pPr>
      <w:r w:rsidRPr="00C74228">
        <w:rPr>
          <w:b/>
          <w:bCs/>
        </w:rPr>
        <w:t>Tax 101</w:t>
      </w:r>
      <w:r>
        <w:t xml:space="preserve"> is aimed at school-aged children, but may help </w:t>
      </w:r>
      <w:r w:rsidR="00C74228">
        <w:t xml:space="preserve">refresh </w:t>
      </w:r>
      <w:r>
        <w:t>tax basics</w:t>
      </w:r>
      <w:r w:rsidR="00C74228">
        <w:t>,</w:t>
      </w:r>
      <w:r>
        <w:t xml:space="preserve"> to</w:t>
      </w:r>
      <w:r w:rsidR="00C74228">
        <w:t xml:space="preserve"> help teach</w:t>
      </w:r>
      <w:r>
        <w:t xml:space="preserve"> other people: </w:t>
      </w:r>
      <w:hyperlink r:id="rId12" w:history="1">
        <w:r w:rsidRPr="00D67657">
          <w:rPr>
            <w:rStyle w:val="Hyperlink"/>
          </w:rPr>
          <w:t>https://www.taxsuperandyou.gov.au/course-categories/tax-101-understanding-tax</w:t>
        </w:r>
      </w:hyperlink>
    </w:p>
    <w:p w14:paraId="76E03178" w14:textId="241C861E" w:rsidR="00092777" w:rsidRDefault="00092777" w:rsidP="001F4FB1">
      <w:pPr>
        <w:spacing w:after="0" w:line="240" w:lineRule="auto"/>
        <w:contextualSpacing/>
      </w:pPr>
    </w:p>
    <w:p w14:paraId="1C0C3C78" w14:textId="69E4E6EA" w:rsidR="00092777" w:rsidRDefault="00092777" w:rsidP="001F4FB1">
      <w:pPr>
        <w:spacing w:after="0" w:line="240" w:lineRule="auto"/>
        <w:contextualSpacing/>
      </w:pPr>
    </w:p>
    <w:p w14:paraId="10465814" w14:textId="77777777" w:rsidR="001F4FB1" w:rsidRDefault="001F4FB1" w:rsidP="001F4FB1">
      <w:pPr>
        <w:spacing w:after="0" w:line="240" w:lineRule="auto"/>
        <w:contextualSpacing/>
      </w:pPr>
    </w:p>
    <w:p w14:paraId="0B80DEFD" w14:textId="77777777" w:rsidR="009C4E20" w:rsidRDefault="003902BF" w:rsidP="001F4FB1">
      <w:pPr>
        <w:keepNext/>
        <w:pBdr>
          <w:top w:val="none" w:sz="0" w:space="0" w:color="000000"/>
          <w:left w:val="none" w:sz="0" w:space="0" w:color="000000"/>
          <w:bottom w:val="none" w:sz="0" w:space="0" w:color="000000"/>
          <w:right w:val="none" w:sz="0" w:space="0" w:color="000000"/>
          <w:between w:val="nil"/>
        </w:pBdr>
        <w:spacing w:after="0" w:line="240" w:lineRule="auto"/>
        <w:contextualSpacing/>
        <w:rPr>
          <w:b/>
          <w:color w:val="000000"/>
        </w:rPr>
      </w:pPr>
      <w:r>
        <w:rPr>
          <w:b/>
          <w:color w:val="000000"/>
        </w:rPr>
        <w:t>Storage of data</w:t>
      </w:r>
    </w:p>
    <w:p w14:paraId="1A075BC5" w14:textId="012F088E" w:rsidR="00C7507D" w:rsidRDefault="003902BF" w:rsidP="001F4FB1">
      <w:pPr>
        <w:pBdr>
          <w:top w:val="nil"/>
          <w:left w:val="nil"/>
          <w:bottom w:val="nil"/>
          <w:right w:val="nil"/>
          <w:between w:val="nil"/>
        </w:pBdr>
        <w:spacing w:after="0" w:line="240" w:lineRule="auto"/>
        <w:contextualSpacing/>
        <w:rPr>
          <w:color w:val="000000"/>
        </w:rPr>
      </w:pPr>
      <w:r>
        <w:t>D</w:t>
      </w:r>
      <w:r>
        <w:rPr>
          <w:color w:val="000000"/>
        </w:rPr>
        <w:t xml:space="preserve">ata will be stored according to Monash University’s Data Planning guidance. Data </w:t>
      </w:r>
      <w:r>
        <w:t>will include</w:t>
      </w:r>
      <w:r>
        <w:rPr>
          <w:color w:val="000000"/>
        </w:rPr>
        <w:t xml:space="preserve"> </w:t>
      </w:r>
      <w:r w:rsidR="001F4FB1">
        <w:rPr>
          <w:color w:val="000000"/>
        </w:rPr>
        <w:t>digital files (</w:t>
      </w:r>
      <w:r>
        <w:rPr>
          <w:color w:val="000000"/>
        </w:rPr>
        <w:t>audio-record</w:t>
      </w:r>
      <w:r w:rsidR="001F4FB1">
        <w:rPr>
          <w:color w:val="000000"/>
        </w:rPr>
        <w:t>ings)</w:t>
      </w:r>
      <w:r>
        <w:rPr>
          <w:color w:val="000000"/>
        </w:rPr>
        <w:t xml:space="preserve"> </w:t>
      </w:r>
      <w:r w:rsidR="001F4FB1">
        <w:rPr>
          <w:color w:val="000000"/>
        </w:rPr>
        <w:t>of</w:t>
      </w:r>
      <w:r>
        <w:rPr>
          <w:color w:val="000000"/>
        </w:rPr>
        <w:t xml:space="preserve"> interviews and focus groups, and the subsequent transcr</w:t>
      </w:r>
      <w:r w:rsidR="0008772A">
        <w:rPr>
          <w:color w:val="000000"/>
        </w:rPr>
        <w:t>ibed texts</w:t>
      </w:r>
      <w:r>
        <w:rPr>
          <w:color w:val="000000"/>
        </w:rPr>
        <w:t xml:space="preserve"> of these files. </w:t>
      </w:r>
    </w:p>
    <w:p w14:paraId="04209985" w14:textId="77777777" w:rsidR="00C7507D" w:rsidRDefault="00C7507D" w:rsidP="001F4FB1">
      <w:pPr>
        <w:pBdr>
          <w:top w:val="nil"/>
          <w:left w:val="nil"/>
          <w:bottom w:val="nil"/>
          <w:right w:val="nil"/>
          <w:between w:val="nil"/>
        </w:pBdr>
        <w:spacing w:after="0" w:line="240" w:lineRule="auto"/>
        <w:contextualSpacing/>
        <w:rPr>
          <w:color w:val="000000"/>
        </w:rPr>
      </w:pPr>
    </w:p>
    <w:p w14:paraId="4530A7A2" w14:textId="66B97809" w:rsidR="00C7507D" w:rsidRDefault="00C7507D" w:rsidP="001F4FB1">
      <w:pPr>
        <w:pBdr>
          <w:top w:val="nil"/>
          <w:left w:val="nil"/>
          <w:bottom w:val="nil"/>
          <w:right w:val="nil"/>
          <w:between w:val="nil"/>
        </w:pBdr>
        <w:spacing w:after="0" w:line="240" w:lineRule="auto"/>
        <w:contextualSpacing/>
        <w:rPr>
          <w:color w:val="000000"/>
        </w:rPr>
      </w:pPr>
      <w:r>
        <w:rPr>
          <w:color w:val="000000"/>
        </w:rPr>
        <w:t>Any independent t</w:t>
      </w:r>
      <w:r w:rsidR="003902BF">
        <w:rPr>
          <w:color w:val="000000"/>
        </w:rPr>
        <w:t>ranscribers</w:t>
      </w:r>
      <w:r>
        <w:rPr>
          <w:color w:val="000000"/>
        </w:rPr>
        <w:t xml:space="preserve"> involved in the project</w:t>
      </w:r>
      <w:r w:rsidR="003902BF">
        <w:rPr>
          <w:color w:val="000000"/>
        </w:rPr>
        <w:t xml:space="preserve"> are bound by strict rules of confidentiality. Transcripts will be stored securely on a password-protected server. After the transcription, which includes anonymising, the data and audio will be deleted.</w:t>
      </w:r>
      <w:r w:rsidR="001F4FB1">
        <w:rPr>
          <w:color w:val="000000"/>
        </w:rPr>
        <w:t xml:space="preserve"> </w:t>
      </w:r>
    </w:p>
    <w:p w14:paraId="7A217E87" w14:textId="77777777" w:rsidR="002000BD" w:rsidRDefault="002000BD" w:rsidP="002000BD">
      <w:pPr>
        <w:spacing w:after="0" w:line="240" w:lineRule="auto"/>
        <w:contextualSpacing/>
      </w:pPr>
    </w:p>
    <w:p w14:paraId="020AEB34" w14:textId="051A2130" w:rsidR="002000BD" w:rsidRDefault="002000BD" w:rsidP="002000BD">
      <w:pPr>
        <w:spacing w:after="0" w:line="240" w:lineRule="auto"/>
        <w:contextualSpacing/>
      </w:pPr>
      <w:r>
        <w:t xml:space="preserve">Physical documents (such as consent forms) will be stored in secure offices at Monash University and are </w:t>
      </w:r>
      <w:r w:rsidRPr="001F4FB1">
        <w:rPr>
          <w:u w:val="single"/>
        </w:rPr>
        <w:t>not shared with the project’s funders or stakeholders</w:t>
      </w:r>
      <w:r>
        <w:t>. These physical documents and files will be destroyed after the completion of the final publication related to this study.</w:t>
      </w:r>
    </w:p>
    <w:p w14:paraId="4F52B475" w14:textId="77777777" w:rsidR="00C7507D" w:rsidRDefault="00C7507D" w:rsidP="001F4FB1">
      <w:pPr>
        <w:pBdr>
          <w:top w:val="nil"/>
          <w:left w:val="nil"/>
          <w:bottom w:val="nil"/>
          <w:right w:val="nil"/>
          <w:between w:val="nil"/>
        </w:pBdr>
        <w:spacing w:after="0" w:line="240" w:lineRule="auto"/>
        <w:contextualSpacing/>
        <w:rPr>
          <w:color w:val="000000"/>
        </w:rPr>
      </w:pPr>
    </w:p>
    <w:p w14:paraId="2F9EBC06" w14:textId="7FABFD02" w:rsidR="00C7507D" w:rsidRDefault="002000BD" w:rsidP="002000BD">
      <w:pPr>
        <w:pBdr>
          <w:top w:val="nil"/>
          <w:left w:val="nil"/>
          <w:bottom w:val="nil"/>
          <w:right w:val="nil"/>
          <w:between w:val="nil"/>
        </w:pBdr>
        <w:spacing w:after="0" w:line="240" w:lineRule="auto"/>
        <w:contextualSpacing/>
      </w:pPr>
      <w:r>
        <w:t xml:space="preserve">Anonymised data (transcripts) </w:t>
      </w:r>
      <w:r w:rsidR="001F4FB1">
        <w:t>will be password protected and accessible only in secure Monash University office computers</w:t>
      </w:r>
      <w:r w:rsidR="00266AD3">
        <w:t>,</w:t>
      </w:r>
      <w:r w:rsidR="00C7507D">
        <w:t xml:space="preserve"> in accordance with Monash data policies</w:t>
      </w:r>
      <w:r>
        <w:t>.</w:t>
      </w:r>
    </w:p>
    <w:p w14:paraId="0C270895" w14:textId="61822220" w:rsidR="001F4FB1" w:rsidRDefault="001F4FB1" w:rsidP="001F4FB1">
      <w:pPr>
        <w:pBdr>
          <w:top w:val="nil"/>
          <w:left w:val="nil"/>
          <w:bottom w:val="nil"/>
          <w:right w:val="nil"/>
          <w:between w:val="nil"/>
        </w:pBdr>
        <w:spacing w:after="0" w:line="240" w:lineRule="auto"/>
        <w:contextualSpacing/>
        <w:rPr>
          <w:color w:val="000000"/>
        </w:rPr>
      </w:pPr>
    </w:p>
    <w:p w14:paraId="2761CAF2" w14:textId="75ADBB86" w:rsidR="001F4FB1" w:rsidRDefault="003902BF" w:rsidP="001F4FB1">
      <w:pPr>
        <w:keepNext/>
        <w:pBdr>
          <w:top w:val="none" w:sz="0" w:space="0" w:color="000000"/>
          <w:left w:val="none" w:sz="0" w:space="0" w:color="000000"/>
          <w:bottom w:val="none" w:sz="0" w:space="0" w:color="000000"/>
          <w:right w:val="none" w:sz="0" w:space="0" w:color="000000"/>
          <w:between w:val="nil"/>
        </w:pBdr>
        <w:spacing w:after="0" w:line="240" w:lineRule="auto"/>
        <w:contextualSpacing/>
        <w:rPr>
          <w:b/>
          <w:color w:val="000000"/>
        </w:rPr>
      </w:pPr>
      <w:r>
        <w:rPr>
          <w:b/>
          <w:color w:val="000000"/>
        </w:rPr>
        <w:t>Results</w:t>
      </w:r>
    </w:p>
    <w:p w14:paraId="48CF0D1F" w14:textId="166E4A4C" w:rsidR="001F4FB1" w:rsidRPr="001F4FB1" w:rsidRDefault="003902BF" w:rsidP="001F4FB1">
      <w:pPr>
        <w:keepNext/>
        <w:pBdr>
          <w:top w:val="none" w:sz="0" w:space="0" w:color="000000"/>
          <w:left w:val="none" w:sz="0" w:space="0" w:color="000000"/>
          <w:bottom w:val="none" w:sz="0" w:space="0" w:color="000000"/>
          <w:right w:val="none" w:sz="0" w:space="0" w:color="000000"/>
          <w:between w:val="nil"/>
        </w:pBdr>
        <w:spacing w:after="0" w:line="240" w:lineRule="auto"/>
        <w:contextualSpacing/>
        <w:rPr>
          <w:b/>
          <w:color w:val="000000"/>
        </w:rPr>
      </w:pPr>
      <w:r>
        <w:rPr>
          <w:color w:val="000000"/>
        </w:rPr>
        <w:t>Research results (all anonymised) will be published as a final report to the funder</w:t>
      </w:r>
      <w:r w:rsidR="00C7507D">
        <w:rPr>
          <w:color w:val="000000"/>
        </w:rPr>
        <w:t>,</w:t>
      </w:r>
      <w:r>
        <w:rPr>
          <w:color w:val="000000"/>
        </w:rPr>
        <w:t xml:space="preserve"> and in academic journal articles. A summary report, which shows how the data is used, will be provided for participants if requested.</w:t>
      </w:r>
    </w:p>
    <w:p w14:paraId="465B6D7E" w14:textId="77777777" w:rsidR="001F4FB1" w:rsidRDefault="001F4FB1" w:rsidP="001F4FB1">
      <w:pPr>
        <w:pBdr>
          <w:top w:val="nil"/>
          <w:left w:val="nil"/>
          <w:bottom w:val="nil"/>
          <w:right w:val="nil"/>
          <w:between w:val="nil"/>
        </w:pBdr>
        <w:spacing w:after="0" w:line="240" w:lineRule="auto"/>
        <w:contextualSpacing/>
        <w:rPr>
          <w:b/>
        </w:rPr>
      </w:pPr>
    </w:p>
    <w:p w14:paraId="663DD50D" w14:textId="77777777" w:rsidR="001F4FB1" w:rsidRDefault="003902BF" w:rsidP="001F4FB1">
      <w:pPr>
        <w:pBdr>
          <w:top w:val="nil"/>
          <w:left w:val="nil"/>
          <w:bottom w:val="nil"/>
          <w:right w:val="nil"/>
          <w:between w:val="nil"/>
        </w:pBdr>
        <w:spacing w:after="0" w:line="240" w:lineRule="auto"/>
        <w:contextualSpacing/>
        <w:rPr>
          <w:color w:val="000000"/>
        </w:rPr>
      </w:pPr>
      <w:r>
        <w:rPr>
          <w:b/>
        </w:rPr>
        <w:t>Complaints</w:t>
      </w:r>
    </w:p>
    <w:p w14:paraId="37683CB4" w14:textId="1537EC4C" w:rsidR="009C4E20" w:rsidRDefault="003902BF" w:rsidP="001F4FB1">
      <w:pPr>
        <w:pBdr>
          <w:top w:val="nil"/>
          <w:left w:val="nil"/>
          <w:bottom w:val="nil"/>
          <w:right w:val="nil"/>
          <w:between w:val="nil"/>
        </w:pBdr>
        <w:spacing w:after="0" w:line="240" w:lineRule="auto"/>
        <w:contextualSpacing/>
      </w:pPr>
      <w:r>
        <w:t>Should you have any concerns or complaints about the conduct of the project, you are welcome to contact the Executive Officer, Monash University Human Research Ethics (MUHREC):</w:t>
      </w:r>
    </w:p>
    <w:p w14:paraId="1D70EA77" w14:textId="77777777" w:rsidR="00C7507D" w:rsidRPr="001F4FB1" w:rsidRDefault="00C7507D" w:rsidP="001F4FB1">
      <w:pPr>
        <w:pBdr>
          <w:top w:val="nil"/>
          <w:left w:val="nil"/>
          <w:bottom w:val="nil"/>
          <w:right w:val="nil"/>
          <w:between w:val="nil"/>
        </w:pBdr>
        <w:spacing w:after="0" w:line="240" w:lineRule="auto"/>
        <w:contextualSpacing/>
        <w:rPr>
          <w:color w:val="000000"/>
        </w:rPr>
      </w:pPr>
    </w:p>
    <w:tbl>
      <w:tblPr>
        <w:tblStyle w:val="a0"/>
        <w:tblW w:w="10269" w:type="dxa"/>
        <w:tblLayout w:type="fixed"/>
        <w:tblLook w:val="0400" w:firstRow="0" w:lastRow="0" w:firstColumn="0" w:lastColumn="0" w:noHBand="0" w:noVBand="1"/>
      </w:tblPr>
      <w:tblGrid>
        <w:gridCol w:w="7518"/>
        <w:gridCol w:w="2751"/>
      </w:tblGrid>
      <w:tr w:rsidR="009C4E20" w14:paraId="0DA82936" w14:textId="77777777">
        <w:tc>
          <w:tcPr>
            <w:tcW w:w="7518" w:type="dxa"/>
            <w:shd w:val="clear" w:color="auto" w:fill="auto"/>
          </w:tcPr>
          <w:p w14:paraId="34ED8B13" w14:textId="77777777" w:rsidR="009C4E20" w:rsidRDefault="003902BF" w:rsidP="001F4FB1">
            <w:pPr>
              <w:spacing w:after="0" w:line="240" w:lineRule="auto"/>
              <w:contextualSpacing/>
            </w:pPr>
            <w:r>
              <w:t>Executive Officer</w:t>
            </w:r>
            <w:r>
              <w:br/>
              <w:t xml:space="preserve">Monash University Human Research Ethics Committee (MUHREC) </w:t>
            </w:r>
            <w:r>
              <w:br/>
              <w:t>Room 111, Building 3e</w:t>
            </w:r>
            <w:r>
              <w:br/>
              <w:t>Research Office</w:t>
            </w:r>
            <w:r>
              <w:br/>
              <w:t>Monash University VIC 3800</w:t>
            </w:r>
          </w:p>
          <w:p w14:paraId="17FD2EE6" w14:textId="77777777" w:rsidR="009C4E20" w:rsidRDefault="003902BF" w:rsidP="001F4FB1">
            <w:pPr>
              <w:spacing w:after="0" w:line="240" w:lineRule="auto"/>
              <w:contextualSpacing/>
              <w:rPr>
                <w:color w:val="0000FF"/>
              </w:rPr>
            </w:pPr>
            <w:r>
              <w:t>Tel: +61 3 9905 2052</w:t>
            </w:r>
            <w:r>
              <w:tab/>
              <w:t xml:space="preserve">   Email: </w:t>
            </w:r>
            <w:hyperlink r:id="rId13">
              <w:r>
                <w:rPr>
                  <w:color w:val="0000FF"/>
                </w:rPr>
                <w:t>muhrec@monash.edu</w:t>
              </w:r>
            </w:hyperlink>
            <w:r>
              <w:rPr>
                <w:color w:val="0000FF"/>
              </w:rPr>
              <w:t xml:space="preserve">        </w:t>
            </w:r>
            <w:r>
              <w:t xml:space="preserve">Fax: +61 3 9905 3831 </w:t>
            </w:r>
          </w:p>
        </w:tc>
        <w:tc>
          <w:tcPr>
            <w:tcW w:w="2751" w:type="dxa"/>
            <w:shd w:val="clear" w:color="auto" w:fill="auto"/>
          </w:tcPr>
          <w:p w14:paraId="66FCDC9C" w14:textId="77777777" w:rsidR="009C4E20" w:rsidRDefault="009C4E20" w:rsidP="001F4FB1">
            <w:pPr>
              <w:spacing w:after="0" w:line="240" w:lineRule="auto"/>
              <w:contextualSpacing/>
              <w:rPr>
                <w:b/>
                <w:sz w:val="17"/>
                <w:szCs w:val="17"/>
              </w:rPr>
            </w:pPr>
          </w:p>
        </w:tc>
      </w:tr>
    </w:tbl>
    <w:p w14:paraId="107C950A" w14:textId="77777777" w:rsidR="00C7507D" w:rsidRDefault="00C7507D" w:rsidP="001F4FB1">
      <w:pPr>
        <w:spacing w:after="0" w:line="240" w:lineRule="auto"/>
        <w:contextualSpacing/>
      </w:pPr>
    </w:p>
    <w:p w14:paraId="0741BC9C" w14:textId="2C957895" w:rsidR="009C4E20" w:rsidRDefault="003902BF" w:rsidP="001F4FB1">
      <w:pPr>
        <w:spacing w:after="0" w:line="240" w:lineRule="auto"/>
        <w:contextualSpacing/>
      </w:pPr>
      <w:r>
        <w:t>Thank you,</w:t>
      </w:r>
    </w:p>
    <w:p w14:paraId="1C5BD55B" w14:textId="5FFE6E69" w:rsidR="00AB7D7A" w:rsidRDefault="00AB7D7A" w:rsidP="001F4FB1">
      <w:pPr>
        <w:spacing w:after="0" w:line="240" w:lineRule="auto"/>
        <w:contextualSpacing/>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544"/>
      </w:tblGrid>
      <w:tr w:rsidR="00AB7D7A" w14:paraId="5D5975C1" w14:textId="77777777" w:rsidTr="00AB7D7A">
        <w:tc>
          <w:tcPr>
            <w:tcW w:w="2268" w:type="dxa"/>
            <w:shd w:val="clear" w:color="auto" w:fill="auto"/>
          </w:tcPr>
          <w:p w14:paraId="5199FF6F" w14:textId="77777777" w:rsidR="00AB7D7A" w:rsidRDefault="00AB7D7A" w:rsidP="001F4FB1">
            <w:pPr>
              <w:contextualSpacing/>
            </w:pPr>
          </w:p>
          <w:p w14:paraId="5982BE3F" w14:textId="299E3C62" w:rsidR="00AB7D7A" w:rsidRDefault="00AB7D7A" w:rsidP="001F4FB1">
            <w:pPr>
              <w:contextualSpacing/>
            </w:pPr>
            <w:r>
              <w:rPr>
                <w:b/>
                <w:bCs/>
                <w:noProof/>
              </w:rPr>
              <w:drawing>
                <wp:inline distT="0" distB="0" distL="0" distR="0" wp14:anchorId="367F4375" wp14:editId="5DE4ECE1">
                  <wp:extent cx="680936" cy="389866"/>
                  <wp:effectExtent l="0" t="0" r="5080" b="4445"/>
                  <wp:docPr id="3" name="Picture 3" descr="si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ig"/>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19500" cy="411946"/>
                          </a:xfrm>
                          <a:prstGeom prst="rect">
                            <a:avLst/>
                          </a:prstGeom>
                          <a:noFill/>
                          <a:ln>
                            <a:noFill/>
                          </a:ln>
                        </pic:spPr>
                      </pic:pic>
                    </a:graphicData>
                  </a:graphic>
                </wp:inline>
              </w:drawing>
            </w:r>
          </w:p>
          <w:p w14:paraId="0ACCF662" w14:textId="759B95C8" w:rsidR="00AB7D7A" w:rsidRDefault="00AB7D7A" w:rsidP="001F4FB1">
            <w:pPr>
              <w:contextualSpacing/>
            </w:pPr>
          </w:p>
        </w:tc>
        <w:tc>
          <w:tcPr>
            <w:tcW w:w="3544" w:type="dxa"/>
            <w:shd w:val="clear" w:color="auto" w:fill="auto"/>
          </w:tcPr>
          <w:p w14:paraId="7414CF16" w14:textId="3F0AF904" w:rsidR="00AB7D7A" w:rsidRDefault="00AB7D7A" w:rsidP="001F4FB1">
            <w:pPr>
              <w:contextualSpacing/>
            </w:pPr>
            <w:r>
              <w:rPr>
                <w:noProof/>
              </w:rPr>
              <w:drawing>
                <wp:anchor distT="0" distB="0" distL="114300" distR="114300" simplePos="0" relativeHeight="251658240" behindDoc="0" locked="0" layoutInCell="1" allowOverlap="1" wp14:anchorId="22FFF269" wp14:editId="14987387">
                  <wp:simplePos x="0" y="0"/>
                  <wp:positionH relativeFrom="column">
                    <wp:posOffset>1905</wp:posOffset>
                  </wp:positionH>
                  <wp:positionV relativeFrom="paragraph">
                    <wp:posOffset>243191</wp:posOffset>
                  </wp:positionV>
                  <wp:extent cx="1143000" cy="223838"/>
                  <wp:effectExtent l="0" t="0" r="0" b="5080"/>
                  <wp:wrapSquare wrapText="bothSides"/>
                  <wp:docPr id="1" name="image3.png" descr="Macintosh HD:Users:robsteve:Desktop:Screen Shot 2016-01-10 at 22.15.46.png"/>
                  <wp:cNvGraphicFramePr/>
                  <a:graphic xmlns:a="http://schemas.openxmlformats.org/drawingml/2006/main">
                    <a:graphicData uri="http://schemas.openxmlformats.org/drawingml/2006/picture">
                      <pic:pic xmlns:pic="http://schemas.openxmlformats.org/drawingml/2006/picture">
                        <pic:nvPicPr>
                          <pic:cNvPr id="0" name="image3.png" descr="Macintosh HD:Users:robsteve:Desktop:Screen Shot 2016-01-10 at 22.15.46.png"/>
                          <pic:cNvPicPr preferRelativeResize="0"/>
                        </pic:nvPicPr>
                        <pic:blipFill>
                          <a:blip r:embed="rId15">
                            <a:extLst>
                              <a:ext uri="{28A0092B-C50C-407E-A947-70E740481C1C}">
                                <a14:useLocalDpi xmlns:a14="http://schemas.microsoft.com/office/drawing/2010/main" val="0"/>
                              </a:ext>
                            </a:extLst>
                          </a:blip>
                          <a:srcRect l="19581" t="20000" r="8391" b="14285"/>
                          <a:stretch>
                            <a:fillRect/>
                          </a:stretch>
                        </pic:blipFill>
                        <pic:spPr>
                          <a:xfrm>
                            <a:off x="0" y="0"/>
                            <a:ext cx="1143000" cy="223838"/>
                          </a:xfrm>
                          <a:prstGeom prst="rect">
                            <a:avLst/>
                          </a:prstGeom>
                          <a:ln/>
                        </pic:spPr>
                      </pic:pic>
                    </a:graphicData>
                  </a:graphic>
                  <wp14:sizeRelH relativeFrom="page">
                    <wp14:pctWidth>0</wp14:pctWidth>
                  </wp14:sizeRelH>
                  <wp14:sizeRelV relativeFrom="page">
                    <wp14:pctHeight>0</wp14:pctHeight>
                  </wp14:sizeRelV>
                </wp:anchor>
              </w:drawing>
            </w:r>
          </w:p>
        </w:tc>
      </w:tr>
      <w:tr w:rsidR="00AB7D7A" w14:paraId="1138B7EC" w14:textId="77777777" w:rsidTr="00AB7D7A">
        <w:tc>
          <w:tcPr>
            <w:tcW w:w="2268" w:type="dxa"/>
            <w:shd w:val="clear" w:color="auto" w:fill="auto"/>
          </w:tcPr>
          <w:p w14:paraId="4C074335" w14:textId="6C4567C2" w:rsidR="00AB7D7A" w:rsidRDefault="00AB7D7A" w:rsidP="001F4FB1">
            <w:pPr>
              <w:contextualSpacing/>
            </w:pPr>
            <w:r>
              <w:rPr>
                <w:b/>
              </w:rPr>
              <w:t>Dr Brady Robards</w:t>
            </w:r>
          </w:p>
        </w:tc>
        <w:tc>
          <w:tcPr>
            <w:tcW w:w="3544" w:type="dxa"/>
            <w:shd w:val="clear" w:color="auto" w:fill="auto"/>
          </w:tcPr>
          <w:p w14:paraId="4DAA16C7" w14:textId="1739C2C9" w:rsidR="00AB7D7A" w:rsidRDefault="00AB7D7A" w:rsidP="001F4FB1">
            <w:pPr>
              <w:contextualSpacing/>
            </w:pPr>
            <w:r>
              <w:rPr>
                <w:b/>
              </w:rPr>
              <w:t>Associate Professor Steven Roberts</w:t>
            </w:r>
          </w:p>
        </w:tc>
      </w:tr>
    </w:tbl>
    <w:p w14:paraId="51409B75" w14:textId="41B735BD" w:rsidR="009C4E20" w:rsidRDefault="009C4E20" w:rsidP="001F4FB1">
      <w:pPr>
        <w:spacing w:after="0" w:line="240" w:lineRule="auto"/>
        <w:contextualSpacing/>
      </w:pPr>
    </w:p>
    <w:sectPr w:rsidR="009C4E20">
      <w:headerReference w:type="default" r:id="rId16"/>
      <w:headerReference w:type="first" r:id="rId17"/>
      <w:pgSz w:w="11906" w:h="16838"/>
      <w:pgMar w:top="720" w:right="1133" w:bottom="720" w:left="720" w:header="284"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3E6435" w14:textId="77777777" w:rsidR="00074763" w:rsidRDefault="00074763">
      <w:pPr>
        <w:spacing w:after="0" w:line="240" w:lineRule="auto"/>
      </w:pPr>
      <w:r>
        <w:separator/>
      </w:r>
    </w:p>
  </w:endnote>
  <w:endnote w:type="continuationSeparator" w:id="0">
    <w:p w14:paraId="5B37BCE9" w14:textId="77777777" w:rsidR="00074763" w:rsidRDefault="000747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5F9E3A" w14:textId="77777777" w:rsidR="00074763" w:rsidRDefault="00074763">
      <w:pPr>
        <w:spacing w:after="0" w:line="240" w:lineRule="auto"/>
      </w:pPr>
      <w:r>
        <w:separator/>
      </w:r>
    </w:p>
  </w:footnote>
  <w:footnote w:type="continuationSeparator" w:id="0">
    <w:p w14:paraId="5DC77A57" w14:textId="77777777" w:rsidR="00074763" w:rsidRDefault="000747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E1AFF" w14:textId="77777777" w:rsidR="009C4E20" w:rsidRDefault="009C4E20">
    <w:pPr>
      <w:pBdr>
        <w:top w:val="nil"/>
        <w:left w:val="nil"/>
        <w:bottom w:val="nil"/>
        <w:right w:val="nil"/>
        <w:between w:val="nil"/>
      </w:pBdr>
      <w:tabs>
        <w:tab w:val="center" w:pos="4513"/>
        <w:tab w:val="right" w:pos="9026"/>
      </w:tabs>
      <w:spacing w:after="0" w:line="240" w:lineRule="auto"/>
      <w:ind w:hanging="993"/>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C10023" w14:textId="77777777" w:rsidR="009C4E20" w:rsidRDefault="003902BF">
    <w:pPr>
      <w:pBdr>
        <w:top w:val="nil"/>
        <w:left w:val="nil"/>
        <w:bottom w:val="nil"/>
        <w:right w:val="nil"/>
        <w:between w:val="nil"/>
      </w:pBdr>
      <w:tabs>
        <w:tab w:val="center" w:pos="4513"/>
        <w:tab w:val="right" w:pos="9026"/>
      </w:tabs>
      <w:spacing w:after="0" w:line="240" w:lineRule="auto"/>
      <w:ind w:hanging="567"/>
      <w:rPr>
        <w:color w:val="000000"/>
      </w:rPr>
    </w:pPr>
    <w:r>
      <w:rPr>
        <w:noProof/>
        <w:color w:val="000000"/>
      </w:rPr>
      <w:drawing>
        <wp:inline distT="0" distB="0" distL="0" distR="0" wp14:anchorId="28AD4545" wp14:editId="1A47256F">
          <wp:extent cx="3552825" cy="591185"/>
          <wp:effectExtent l="0" t="0" r="0" b="0"/>
          <wp:docPr id="2" name="image4.jpg" descr="Monash_2-RGB"/>
          <wp:cNvGraphicFramePr/>
          <a:graphic xmlns:a="http://schemas.openxmlformats.org/drawingml/2006/main">
            <a:graphicData uri="http://schemas.openxmlformats.org/drawingml/2006/picture">
              <pic:pic xmlns:pic="http://schemas.openxmlformats.org/drawingml/2006/picture">
                <pic:nvPicPr>
                  <pic:cNvPr id="0" name="image4.jpg" descr="Monash_2-RGB"/>
                  <pic:cNvPicPr preferRelativeResize="0"/>
                </pic:nvPicPr>
                <pic:blipFill>
                  <a:blip r:embed="rId1"/>
                  <a:srcRect r="-2331" b="14440"/>
                  <a:stretch>
                    <a:fillRect/>
                  </a:stretch>
                </pic:blipFill>
                <pic:spPr>
                  <a:xfrm>
                    <a:off x="0" y="0"/>
                    <a:ext cx="3552825" cy="59118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46223C"/>
    <w:multiLevelType w:val="hybridMultilevel"/>
    <w:tmpl w:val="FC2E01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721061A"/>
    <w:multiLevelType w:val="hybridMultilevel"/>
    <w:tmpl w:val="886C2E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E20"/>
    <w:rsid w:val="00074763"/>
    <w:rsid w:val="0008772A"/>
    <w:rsid w:val="00092777"/>
    <w:rsid w:val="000F3AA6"/>
    <w:rsid w:val="001D53D2"/>
    <w:rsid w:val="001F4FB1"/>
    <w:rsid w:val="002000BD"/>
    <w:rsid w:val="00266AD3"/>
    <w:rsid w:val="002D2F65"/>
    <w:rsid w:val="003902BF"/>
    <w:rsid w:val="004E2C97"/>
    <w:rsid w:val="004E5065"/>
    <w:rsid w:val="005C56E4"/>
    <w:rsid w:val="006C5C54"/>
    <w:rsid w:val="007642B6"/>
    <w:rsid w:val="00873362"/>
    <w:rsid w:val="009C4E20"/>
    <w:rsid w:val="009C7978"/>
    <w:rsid w:val="00AB7D7A"/>
    <w:rsid w:val="00B20F57"/>
    <w:rsid w:val="00B46AAE"/>
    <w:rsid w:val="00BA5AE3"/>
    <w:rsid w:val="00C10FC2"/>
    <w:rsid w:val="00C74228"/>
    <w:rsid w:val="00C7507D"/>
    <w:rsid w:val="00CA67E8"/>
    <w:rsid w:val="00D327EC"/>
    <w:rsid w:val="00EA59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5C4E2"/>
  <w15:docId w15:val="{8875CB04-0997-43D5-AA32-947826C08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5C56E4"/>
    <w:rPr>
      <w:color w:val="0000FF" w:themeColor="hyperlink"/>
      <w:u w:val="single"/>
    </w:rPr>
  </w:style>
  <w:style w:type="character" w:styleId="CommentReference">
    <w:name w:val="annotation reference"/>
    <w:basedOn w:val="DefaultParagraphFont"/>
    <w:uiPriority w:val="99"/>
    <w:semiHidden/>
    <w:unhideWhenUsed/>
    <w:rsid w:val="005C56E4"/>
    <w:rPr>
      <w:sz w:val="16"/>
      <w:szCs w:val="16"/>
    </w:rPr>
  </w:style>
  <w:style w:type="paragraph" w:styleId="CommentText">
    <w:name w:val="annotation text"/>
    <w:basedOn w:val="Normal"/>
    <w:link w:val="CommentTextChar"/>
    <w:uiPriority w:val="99"/>
    <w:semiHidden/>
    <w:unhideWhenUsed/>
    <w:rsid w:val="005C56E4"/>
    <w:pPr>
      <w:spacing w:line="240" w:lineRule="auto"/>
    </w:pPr>
    <w:rPr>
      <w:sz w:val="20"/>
      <w:szCs w:val="20"/>
    </w:rPr>
  </w:style>
  <w:style w:type="character" w:customStyle="1" w:styleId="CommentTextChar">
    <w:name w:val="Comment Text Char"/>
    <w:basedOn w:val="DefaultParagraphFont"/>
    <w:link w:val="CommentText"/>
    <w:uiPriority w:val="99"/>
    <w:semiHidden/>
    <w:rsid w:val="005C56E4"/>
    <w:rPr>
      <w:sz w:val="20"/>
      <w:szCs w:val="20"/>
    </w:rPr>
  </w:style>
  <w:style w:type="paragraph" w:styleId="CommentSubject">
    <w:name w:val="annotation subject"/>
    <w:basedOn w:val="CommentText"/>
    <w:next w:val="CommentText"/>
    <w:link w:val="CommentSubjectChar"/>
    <w:uiPriority w:val="99"/>
    <w:semiHidden/>
    <w:unhideWhenUsed/>
    <w:rsid w:val="005C56E4"/>
    <w:rPr>
      <w:b/>
      <w:bCs/>
    </w:rPr>
  </w:style>
  <w:style w:type="character" w:customStyle="1" w:styleId="CommentSubjectChar">
    <w:name w:val="Comment Subject Char"/>
    <w:basedOn w:val="CommentTextChar"/>
    <w:link w:val="CommentSubject"/>
    <w:uiPriority w:val="99"/>
    <w:semiHidden/>
    <w:rsid w:val="005C56E4"/>
    <w:rPr>
      <w:b/>
      <w:bCs/>
      <w:sz w:val="20"/>
      <w:szCs w:val="20"/>
    </w:rPr>
  </w:style>
  <w:style w:type="paragraph" w:styleId="BalloonText">
    <w:name w:val="Balloon Text"/>
    <w:basedOn w:val="Normal"/>
    <w:link w:val="BalloonTextChar"/>
    <w:uiPriority w:val="99"/>
    <w:semiHidden/>
    <w:unhideWhenUsed/>
    <w:rsid w:val="005C56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56E4"/>
    <w:rPr>
      <w:rFonts w:ascii="Segoe UI" w:hAnsi="Segoe UI" w:cs="Segoe UI"/>
      <w:sz w:val="18"/>
      <w:szCs w:val="18"/>
    </w:rPr>
  </w:style>
  <w:style w:type="table" w:styleId="TableGrid">
    <w:name w:val="Table Grid"/>
    <w:basedOn w:val="TableNormal"/>
    <w:uiPriority w:val="39"/>
    <w:rsid w:val="00AB7D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2777"/>
    <w:rPr>
      <w:color w:val="605E5C"/>
      <w:shd w:val="clear" w:color="auto" w:fill="E1DFDD"/>
    </w:rPr>
  </w:style>
  <w:style w:type="character" w:styleId="FollowedHyperlink">
    <w:name w:val="FollowedHyperlink"/>
    <w:basedOn w:val="DefaultParagraphFont"/>
    <w:uiPriority w:val="99"/>
    <w:semiHidden/>
    <w:unhideWhenUsed/>
    <w:rsid w:val="00CA67E8"/>
    <w:rPr>
      <w:color w:val="800080" w:themeColor="followedHyperlink"/>
      <w:u w:val="single"/>
    </w:rPr>
  </w:style>
  <w:style w:type="paragraph" w:styleId="ListParagraph">
    <w:name w:val="List Paragraph"/>
    <w:basedOn w:val="Normal"/>
    <w:uiPriority w:val="34"/>
    <w:qFormat/>
    <w:rsid w:val="000F3A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977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irectline.org.au/" TargetMode="External"/><Relationship Id="rId13" Type="http://schemas.openxmlformats.org/officeDocument/2006/relationships/hyperlink" Target="mailto:muhrec@monash.ed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lifeline.org.au/" TargetMode="External"/><Relationship Id="rId12" Type="http://schemas.openxmlformats.org/officeDocument/2006/relationships/hyperlink" Target="https://www.taxsuperandyou.gov.au/course-categories/tax-101-understanding-tax"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oneysmart.gov.au/" TargetMode="External"/><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https://www.servicesaustralia.gov.au/organisations/about-u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mployment.gov.au/transition-work" TargetMode="External"/><Relationship Id="rId14"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1516</Words>
  <Characters>7796</Characters>
  <Application>Microsoft Office Word</Application>
  <DocSecurity>0</DocSecurity>
  <Lines>116</Lines>
  <Paragraphs>24</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Roberts</dc:creator>
  <cp:lastModifiedBy>Ben Lyall</cp:lastModifiedBy>
  <cp:revision>4</cp:revision>
  <dcterms:created xsi:type="dcterms:W3CDTF">2020-03-09T00:26:00Z</dcterms:created>
  <dcterms:modified xsi:type="dcterms:W3CDTF">2020-03-09T03:39:00Z</dcterms:modified>
</cp:coreProperties>
</file>