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C8" w:rsidRPr="00374373" w:rsidRDefault="001214C8" w:rsidP="002E0BE7">
      <w:pPr>
        <w:rPr>
          <w:rFonts w:ascii="Futura Lt BT" w:hAnsi="Futura Lt BT"/>
          <w:b/>
          <w:sz w:val="22"/>
          <w:szCs w:val="22"/>
        </w:rPr>
      </w:pPr>
      <w:r w:rsidRPr="00374373">
        <w:rPr>
          <w:rFonts w:ascii="Futura Lt BT" w:hAnsi="Futura Lt BT"/>
          <w:b/>
          <w:sz w:val="22"/>
          <w:szCs w:val="22"/>
        </w:rPr>
        <w:t>D</w:t>
      </w:r>
      <w:r w:rsidR="002E0BE7">
        <w:rPr>
          <w:rFonts w:ascii="Futura Lt BT" w:hAnsi="Futura Lt BT"/>
          <w:b/>
          <w:sz w:val="22"/>
          <w:szCs w:val="22"/>
        </w:rPr>
        <w:t xml:space="preserve">etention and disability </w:t>
      </w:r>
    </w:p>
    <w:p w:rsidR="00FF22B6" w:rsidRPr="00374373" w:rsidRDefault="00FF22B6" w:rsidP="00B153CA">
      <w:pPr>
        <w:rPr>
          <w:rFonts w:ascii="Futura Lt BT" w:hAnsi="Futura Lt BT"/>
          <w:b/>
          <w:sz w:val="22"/>
          <w:szCs w:val="22"/>
        </w:rPr>
      </w:pPr>
    </w:p>
    <w:p w:rsidR="00484906" w:rsidRPr="00374373" w:rsidRDefault="0024589D" w:rsidP="0024589D">
      <w:pPr>
        <w:rPr>
          <w:rFonts w:ascii="Futura Lt BT" w:hAnsi="Futura Lt BT"/>
          <w:bCs/>
          <w:sz w:val="22"/>
          <w:szCs w:val="22"/>
        </w:rPr>
      </w:pPr>
      <w:r>
        <w:rPr>
          <w:rFonts w:ascii="Futura Lt BT" w:hAnsi="Futura Lt BT"/>
          <w:bCs/>
          <w:sz w:val="22"/>
          <w:szCs w:val="22"/>
        </w:rPr>
        <w:t>P</w:t>
      </w:r>
      <w:r w:rsidR="001214C8" w:rsidRPr="00374373">
        <w:rPr>
          <w:rFonts w:ascii="Futura Lt BT" w:hAnsi="Futura Lt BT"/>
          <w:bCs/>
          <w:sz w:val="22"/>
          <w:szCs w:val="22"/>
        </w:rPr>
        <w:t xml:space="preserve">resentation to </w:t>
      </w:r>
      <w:r w:rsidR="00374373">
        <w:rPr>
          <w:rFonts w:ascii="Futura Lt BT" w:hAnsi="Futura Lt BT"/>
          <w:bCs/>
          <w:sz w:val="22"/>
          <w:szCs w:val="22"/>
        </w:rPr>
        <w:t xml:space="preserve">the </w:t>
      </w:r>
      <w:r w:rsidR="001214C8" w:rsidRPr="00374373">
        <w:rPr>
          <w:rFonts w:ascii="Futura Lt BT" w:hAnsi="Futura Lt BT"/>
          <w:bCs/>
          <w:sz w:val="22"/>
          <w:szCs w:val="22"/>
        </w:rPr>
        <w:t>“</w:t>
      </w:r>
      <w:r w:rsidR="00851C89" w:rsidRPr="00374373">
        <w:rPr>
          <w:rFonts w:ascii="Futura Lt BT" w:hAnsi="Futura Lt BT"/>
          <w:bCs/>
          <w:sz w:val="22"/>
          <w:szCs w:val="22"/>
        </w:rPr>
        <w:t>Preventing torture in closed environments</w:t>
      </w:r>
      <w:r w:rsidR="001214C8" w:rsidRPr="00374373">
        <w:rPr>
          <w:rFonts w:ascii="Futura Lt BT" w:hAnsi="Futura Lt BT"/>
          <w:bCs/>
          <w:sz w:val="22"/>
          <w:szCs w:val="22"/>
        </w:rPr>
        <w:t>”, C</w:t>
      </w:r>
      <w:r w:rsidR="00484906" w:rsidRPr="00374373">
        <w:rPr>
          <w:rFonts w:ascii="Futura Lt BT" w:hAnsi="Futura Lt BT"/>
          <w:bCs/>
          <w:sz w:val="22"/>
          <w:szCs w:val="22"/>
        </w:rPr>
        <w:t>onference</w:t>
      </w:r>
      <w:r w:rsidR="00851C89" w:rsidRPr="00374373">
        <w:rPr>
          <w:rFonts w:ascii="Futura Lt BT" w:hAnsi="Futura Lt BT"/>
          <w:bCs/>
          <w:sz w:val="22"/>
          <w:szCs w:val="22"/>
        </w:rPr>
        <w:t xml:space="preserve"> </w:t>
      </w:r>
      <w:r w:rsidR="001214C8" w:rsidRPr="00374373">
        <w:rPr>
          <w:rFonts w:ascii="Futura Lt BT" w:hAnsi="Futura Lt BT"/>
          <w:bCs/>
          <w:sz w:val="22"/>
          <w:szCs w:val="22"/>
        </w:rPr>
        <w:t xml:space="preserve">at the Castan Centre for Human Rights Law, Faculty of Law, </w:t>
      </w:r>
      <w:r w:rsidR="00851C89" w:rsidRPr="00374373">
        <w:rPr>
          <w:rFonts w:ascii="Futura Lt BT" w:hAnsi="Futura Lt BT"/>
          <w:bCs/>
          <w:sz w:val="22"/>
          <w:szCs w:val="22"/>
        </w:rPr>
        <w:t xml:space="preserve">Monash University, </w:t>
      </w:r>
      <w:r w:rsidR="001214C8" w:rsidRPr="00374373">
        <w:rPr>
          <w:rFonts w:ascii="Futura Lt BT" w:hAnsi="Futura Lt BT"/>
          <w:bCs/>
          <w:sz w:val="22"/>
          <w:szCs w:val="22"/>
        </w:rPr>
        <w:t xml:space="preserve">Melbourne, Australia, </w:t>
      </w:r>
      <w:r w:rsidR="00851C89" w:rsidRPr="00374373">
        <w:rPr>
          <w:rFonts w:ascii="Futura Lt BT" w:hAnsi="Futura Lt BT"/>
          <w:bCs/>
          <w:sz w:val="22"/>
          <w:szCs w:val="22"/>
        </w:rPr>
        <w:t xml:space="preserve">20-21 February 2012 </w:t>
      </w:r>
    </w:p>
    <w:p w:rsidR="00851C89" w:rsidRPr="00374373" w:rsidRDefault="00851C89" w:rsidP="00B153CA">
      <w:pPr>
        <w:rPr>
          <w:rFonts w:ascii="Futura Lt BT" w:hAnsi="Futura Lt BT"/>
          <w:bCs/>
          <w:sz w:val="22"/>
          <w:szCs w:val="22"/>
        </w:rPr>
      </w:pPr>
    </w:p>
    <w:p w:rsidR="00484906" w:rsidRPr="00374373" w:rsidRDefault="00851C89" w:rsidP="00B153CA">
      <w:pPr>
        <w:rPr>
          <w:rFonts w:ascii="Futura Lt BT" w:hAnsi="Futura Lt BT"/>
          <w:bCs/>
          <w:sz w:val="22"/>
          <w:szCs w:val="22"/>
        </w:rPr>
      </w:pPr>
      <w:smartTag w:uri="urn:schemas-microsoft-com:office:smarttags" w:element="PersonName">
        <w:r w:rsidRPr="00374373">
          <w:rPr>
            <w:rFonts w:ascii="Futura Lt BT" w:hAnsi="Futura Lt BT"/>
            <w:bCs/>
            <w:sz w:val="22"/>
            <w:szCs w:val="22"/>
          </w:rPr>
          <w:t>Oliver Lewis</w:t>
        </w:r>
      </w:smartTag>
      <w:r w:rsidR="00FF22B6" w:rsidRPr="00374373">
        <w:rPr>
          <w:rFonts w:ascii="Futura Lt BT" w:hAnsi="Futura Lt BT"/>
          <w:bCs/>
          <w:sz w:val="22"/>
          <w:szCs w:val="22"/>
        </w:rPr>
        <w:t xml:space="preserve">, </w:t>
      </w:r>
      <w:smartTag w:uri="urn:schemas-microsoft-com:office:smarttags" w:element="place">
        <w:smartTag w:uri="urn:schemas-microsoft-com:office:smarttags" w:element="PlaceName">
          <w:r w:rsidR="00FF22B6" w:rsidRPr="00374373">
            <w:rPr>
              <w:rFonts w:ascii="Futura Lt BT" w:hAnsi="Futura Lt BT"/>
              <w:bCs/>
              <w:sz w:val="22"/>
              <w:szCs w:val="22"/>
            </w:rPr>
            <w:t>Mental</w:t>
          </w:r>
        </w:smartTag>
        <w:r w:rsidR="00FF22B6" w:rsidRPr="00374373">
          <w:rPr>
            <w:rFonts w:ascii="Futura Lt BT" w:hAnsi="Futura Lt BT"/>
            <w:bCs/>
            <w:sz w:val="22"/>
            <w:szCs w:val="22"/>
          </w:rPr>
          <w:t xml:space="preserve"> </w:t>
        </w:r>
        <w:smartTag w:uri="urn:schemas-microsoft-com:office:smarttags" w:element="PlaceName">
          <w:r w:rsidR="00FF22B6" w:rsidRPr="00374373">
            <w:rPr>
              <w:rFonts w:ascii="Futura Lt BT" w:hAnsi="Futura Lt BT"/>
              <w:bCs/>
              <w:sz w:val="22"/>
              <w:szCs w:val="22"/>
            </w:rPr>
            <w:t>Disability</w:t>
          </w:r>
        </w:smartTag>
        <w:r w:rsidR="00FF22B6" w:rsidRPr="00374373">
          <w:rPr>
            <w:rFonts w:ascii="Futura Lt BT" w:hAnsi="Futura Lt BT"/>
            <w:bCs/>
            <w:sz w:val="22"/>
            <w:szCs w:val="22"/>
          </w:rPr>
          <w:t xml:space="preserve"> </w:t>
        </w:r>
        <w:smartTag w:uri="urn:schemas-microsoft-com:office:smarttags" w:element="PlaceName">
          <w:r w:rsidR="00FF22B6" w:rsidRPr="00374373">
            <w:rPr>
              <w:rFonts w:ascii="Futura Lt BT" w:hAnsi="Futura Lt BT"/>
              <w:bCs/>
              <w:sz w:val="22"/>
              <w:szCs w:val="22"/>
            </w:rPr>
            <w:t>Advocacy</w:t>
          </w:r>
        </w:smartTag>
        <w:r w:rsidR="00FF22B6" w:rsidRPr="00374373">
          <w:rPr>
            <w:rFonts w:ascii="Futura Lt BT" w:hAnsi="Futura Lt BT"/>
            <w:bCs/>
            <w:sz w:val="22"/>
            <w:szCs w:val="22"/>
          </w:rPr>
          <w:t xml:space="preserve"> </w:t>
        </w:r>
        <w:smartTag w:uri="urn:schemas-microsoft-com:office:smarttags" w:element="PlaceType">
          <w:r w:rsidR="00FF22B6" w:rsidRPr="00374373">
            <w:rPr>
              <w:rFonts w:ascii="Futura Lt BT" w:hAnsi="Futura Lt BT"/>
              <w:bCs/>
              <w:sz w:val="22"/>
              <w:szCs w:val="22"/>
            </w:rPr>
            <w:t>Center</w:t>
          </w:r>
        </w:smartTag>
      </w:smartTag>
      <w:r w:rsidR="001214C8" w:rsidRPr="00374373">
        <w:rPr>
          <w:rFonts w:ascii="Futura Lt BT" w:hAnsi="Futura Lt BT"/>
          <w:bCs/>
          <w:sz w:val="22"/>
          <w:szCs w:val="22"/>
        </w:rPr>
        <w:t xml:space="preserve">, </w:t>
      </w:r>
      <w:hyperlink r:id="rId7" w:history="1">
        <w:r w:rsidR="001214C8" w:rsidRPr="00374373">
          <w:rPr>
            <w:rStyle w:val="Hyperlink"/>
            <w:rFonts w:ascii="Futura Lt BT" w:hAnsi="Futura Lt BT"/>
            <w:bCs/>
            <w:sz w:val="22"/>
            <w:szCs w:val="22"/>
          </w:rPr>
          <w:t>olewis@mdac.info</w:t>
        </w:r>
      </w:hyperlink>
      <w:r w:rsidR="001214C8" w:rsidRPr="00374373">
        <w:rPr>
          <w:rFonts w:ascii="Futura Lt BT" w:hAnsi="Futura Lt BT"/>
          <w:bCs/>
          <w:sz w:val="22"/>
          <w:szCs w:val="22"/>
        </w:rPr>
        <w:t xml:space="preserve"> </w:t>
      </w:r>
      <w:r w:rsidR="00FF22B6" w:rsidRPr="00374373">
        <w:rPr>
          <w:rFonts w:ascii="Futura Lt BT" w:hAnsi="Futura Lt BT"/>
          <w:bCs/>
          <w:sz w:val="22"/>
          <w:szCs w:val="22"/>
        </w:rPr>
        <w:t xml:space="preserve"> </w:t>
      </w:r>
    </w:p>
    <w:p w:rsidR="00FF22B6" w:rsidRDefault="00FF22B6" w:rsidP="00B153CA">
      <w:pPr>
        <w:rPr>
          <w:rFonts w:ascii="Futura Lt BT" w:hAnsi="Futura Lt BT"/>
          <w:b/>
          <w:sz w:val="22"/>
          <w:szCs w:val="22"/>
        </w:rPr>
      </w:pPr>
    </w:p>
    <w:p w:rsidR="00374373" w:rsidRDefault="00374373" w:rsidP="00B153CA">
      <w:pPr>
        <w:rPr>
          <w:rFonts w:ascii="Futura Lt BT" w:hAnsi="Futura Lt BT"/>
          <w:bCs/>
          <w:sz w:val="22"/>
          <w:szCs w:val="22"/>
        </w:rPr>
      </w:pPr>
    </w:p>
    <w:p w:rsidR="00374373" w:rsidRPr="00374373" w:rsidRDefault="00374373" w:rsidP="00B153CA">
      <w:pPr>
        <w:rPr>
          <w:rFonts w:ascii="Futura Lt BT" w:hAnsi="Futura Lt BT"/>
          <w:bCs/>
          <w:sz w:val="22"/>
          <w:szCs w:val="22"/>
        </w:rPr>
      </w:pPr>
      <w:r w:rsidRPr="00374373">
        <w:rPr>
          <w:rFonts w:ascii="Futura Lt BT" w:hAnsi="Futura Lt BT"/>
          <w:bCs/>
          <w:sz w:val="22"/>
          <w:szCs w:val="22"/>
        </w:rPr>
        <w:t xml:space="preserve">CHECK AGAINST DELIVERY </w:t>
      </w:r>
    </w:p>
    <w:p w:rsidR="00851C89" w:rsidRPr="00374373" w:rsidRDefault="00851C89" w:rsidP="00B153CA">
      <w:pPr>
        <w:rPr>
          <w:rFonts w:ascii="Futura Lt BT" w:hAnsi="Futura Lt BT"/>
          <w:b/>
          <w:sz w:val="22"/>
          <w:szCs w:val="22"/>
        </w:rPr>
      </w:pPr>
    </w:p>
    <w:p w:rsidR="00710A67" w:rsidRPr="00374373" w:rsidRDefault="00710A67" w:rsidP="00B153CA">
      <w:pPr>
        <w:rPr>
          <w:rFonts w:ascii="Futura Lt BT" w:hAnsi="Futura Lt BT"/>
          <w:b/>
          <w:sz w:val="22"/>
          <w:szCs w:val="22"/>
        </w:rPr>
      </w:pPr>
    </w:p>
    <w:p w:rsidR="00710A67" w:rsidRPr="00374373" w:rsidRDefault="00710A67" w:rsidP="00B153CA">
      <w:pPr>
        <w:rPr>
          <w:rFonts w:ascii="Futura Lt BT" w:hAnsi="Futura Lt BT"/>
          <w:b/>
          <w:sz w:val="22"/>
          <w:szCs w:val="22"/>
        </w:rPr>
      </w:pPr>
      <w:r w:rsidRPr="00374373">
        <w:rPr>
          <w:rFonts w:ascii="Futura Lt BT" w:hAnsi="Futura Lt BT"/>
          <w:b/>
          <w:sz w:val="22"/>
          <w:szCs w:val="22"/>
        </w:rPr>
        <w:t>Intro</w:t>
      </w:r>
      <w:r w:rsidR="00475EA1" w:rsidRPr="00374373">
        <w:rPr>
          <w:rFonts w:ascii="Futura Lt BT" w:hAnsi="Futura Lt BT"/>
          <w:b/>
          <w:sz w:val="22"/>
          <w:szCs w:val="22"/>
        </w:rPr>
        <w:t xml:space="preserve">duction </w:t>
      </w:r>
    </w:p>
    <w:p w:rsidR="00710A67" w:rsidRPr="00374373" w:rsidRDefault="00710A67" w:rsidP="00B153CA">
      <w:pPr>
        <w:rPr>
          <w:rFonts w:ascii="Futura Lt BT" w:hAnsi="Futura Lt BT"/>
          <w:sz w:val="22"/>
          <w:szCs w:val="22"/>
        </w:rPr>
      </w:pPr>
    </w:p>
    <w:p w:rsidR="004B7650" w:rsidRDefault="00631FAF" w:rsidP="00BB25D9">
      <w:pPr>
        <w:rPr>
          <w:rFonts w:ascii="Futura Lt BT" w:hAnsi="Futura Lt BT"/>
          <w:sz w:val="22"/>
          <w:szCs w:val="22"/>
        </w:rPr>
      </w:pPr>
      <w:r w:rsidRPr="00374373">
        <w:rPr>
          <w:rFonts w:ascii="Futura Lt BT" w:hAnsi="Futura Lt BT"/>
          <w:sz w:val="22"/>
          <w:szCs w:val="22"/>
        </w:rPr>
        <w:t>I would like to a</w:t>
      </w:r>
      <w:r w:rsidR="004B7650" w:rsidRPr="00374373">
        <w:rPr>
          <w:rFonts w:ascii="Futura Lt BT" w:hAnsi="Futura Lt BT"/>
          <w:sz w:val="22"/>
          <w:szCs w:val="22"/>
        </w:rPr>
        <w:t>cknowledge the traditional owners of this land</w:t>
      </w:r>
      <w:r w:rsidR="00DF1773" w:rsidRPr="00374373">
        <w:rPr>
          <w:rFonts w:ascii="Futura Lt BT" w:hAnsi="Futura Lt BT"/>
          <w:sz w:val="22"/>
          <w:szCs w:val="22"/>
        </w:rPr>
        <w:t xml:space="preserve"> and pay my respects to their elders past and present</w:t>
      </w:r>
      <w:r w:rsidR="004B7650" w:rsidRPr="00374373">
        <w:rPr>
          <w:rFonts w:ascii="Futura Lt BT" w:hAnsi="Futura Lt BT"/>
          <w:sz w:val="22"/>
          <w:szCs w:val="22"/>
        </w:rPr>
        <w:t xml:space="preserve">. </w:t>
      </w:r>
      <w:r w:rsidRPr="00374373">
        <w:rPr>
          <w:rFonts w:ascii="Futura Lt BT" w:hAnsi="Futura Lt BT"/>
          <w:sz w:val="22"/>
          <w:szCs w:val="22"/>
        </w:rPr>
        <w:t xml:space="preserve">I would also like to thank the Castan Centre for Human Rights for inviting me, and for the role it is playing in convening this </w:t>
      </w:r>
      <w:r w:rsidR="00B1120D" w:rsidRPr="00374373">
        <w:rPr>
          <w:rFonts w:ascii="Futura Lt BT" w:hAnsi="Futura Lt BT"/>
          <w:sz w:val="22"/>
          <w:szCs w:val="22"/>
        </w:rPr>
        <w:t>important conference</w:t>
      </w:r>
      <w:r w:rsidRPr="00374373">
        <w:rPr>
          <w:rFonts w:ascii="Futura Lt BT" w:hAnsi="Futura Lt BT"/>
          <w:sz w:val="22"/>
          <w:szCs w:val="22"/>
        </w:rPr>
        <w:t xml:space="preserve">. </w:t>
      </w:r>
      <w:r w:rsidR="00475EA1" w:rsidRPr="00374373">
        <w:rPr>
          <w:rFonts w:ascii="Futura Lt BT" w:hAnsi="Futura Lt BT"/>
          <w:sz w:val="22"/>
          <w:szCs w:val="22"/>
        </w:rPr>
        <w:t xml:space="preserve">I look forward to learning from you all. </w:t>
      </w:r>
    </w:p>
    <w:p w:rsidR="00464F99" w:rsidRDefault="00464F99" w:rsidP="00BB25D9">
      <w:pPr>
        <w:rPr>
          <w:rFonts w:ascii="Futura Lt BT" w:hAnsi="Futura Lt BT"/>
          <w:sz w:val="22"/>
          <w:szCs w:val="22"/>
        </w:rPr>
      </w:pPr>
    </w:p>
    <w:p w:rsidR="00464F99" w:rsidRPr="00374373" w:rsidRDefault="00464F99" w:rsidP="00464F99">
      <w:pPr>
        <w:rPr>
          <w:rFonts w:ascii="Futura Lt BT" w:hAnsi="Futura Lt BT"/>
          <w:sz w:val="22"/>
          <w:szCs w:val="22"/>
        </w:rPr>
      </w:pPr>
      <w:r>
        <w:rPr>
          <w:rFonts w:ascii="Futura Lt BT" w:hAnsi="Futura Lt BT"/>
          <w:sz w:val="22"/>
          <w:szCs w:val="22"/>
        </w:rPr>
        <w:t xml:space="preserve">My colleagues and I at the </w:t>
      </w:r>
      <w:smartTag w:uri="urn:schemas-microsoft-com:office:smarttags" w:element="PlaceName">
        <w:r>
          <w:rPr>
            <w:rFonts w:ascii="Futura Lt BT" w:hAnsi="Futura Lt BT"/>
            <w:sz w:val="22"/>
            <w:szCs w:val="22"/>
          </w:rPr>
          <w:t>Mental</w:t>
        </w:r>
      </w:smartTag>
      <w:r>
        <w:rPr>
          <w:rFonts w:ascii="Futura Lt BT" w:hAnsi="Futura Lt BT"/>
          <w:sz w:val="22"/>
          <w:szCs w:val="22"/>
        </w:rPr>
        <w:t xml:space="preserve"> </w:t>
      </w:r>
      <w:smartTag w:uri="urn:schemas-microsoft-com:office:smarttags" w:element="PlaceName">
        <w:r>
          <w:rPr>
            <w:rFonts w:ascii="Futura Lt BT" w:hAnsi="Futura Lt BT"/>
            <w:sz w:val="22"/>
            <w:szCs w:val="22"/>
          </w:rPr>
          <w:t>Disabilities</w:t>
        </w:r>
      </w:smartTag>
      <w:r>
        <w:rPr>
          <w:rFonts w:ascii="Futura Lt BT" w:hAnsi="Futura Lt BT"/>
          <w:sz w:val="22"/>
          <w:szCs w:val="22"/>
        </w:rPr>
        <w:t xml:space="preserve"> </w:t>
      </w:r>
      <w:smartTag w:uri="urn:schemas-microsoft-com:office:smarttags" w:element="PlaceName">
        <w:r>
          <w:rPr>
            <w:rFonts w:ascii="Futura Lt BT" w:hAnsi="Futura Lt BT"/>
            <w:sz w:val="22"/>
            <w:szCs w:val="22"/>
          </w:rPr>
          <w:t>Advocacy</w:t>
        </w:r>
      </w:smartTag>
      <w:r>
        <w:rPr>
          <w:rFonts w:ascii="Futura Lt BT" w:hAnsi="Futura Lt BT"/>
          <w:sz w:val="22"/>
          <w:szCs w:val="22"/>
        </w:rPr>
        <w:t xml:space="preserve"> </w:t>
      </w:r>
      <w:smartTag w:uri="urn:schemas-microsoft-com:office:smarttags" w:element="PlaceType">
        <w:r>
          <w:rPr>
            <w:rFonts w:ascii="Futura Lt BT" w:hAnsi="Futura Lt BT"/>
            <w:sz w:val="22"/>
            <w:szCs w:val="22"/>
          </w:rPr>
          <w:t>Center</w:t>
        </w:r>
      </w:smartTag>
      <w:r>
        <w:rPr>
          <w:rFonts w:ascii="Futura Lt BT" w:hAnsi="Futura Lt BT"/>
          <w:sz w:val="22"/>
          <w:szCs w:val="22"/>
        </w:rPr>
        <w:t xml:space="preserve"> are working on preventing torture and other forms of ill-treatment in various settings in central and </w:t>
      </w:r>
      <w:proofErr w:type="gramStart"/>
      <w:r>
        <w:rPr>
          <w:rFonts w:ascii="Futura Lt BT" w:hAnsi="Futura Lt BT"/>
          <w:sz w:val="22"/>
          <w:szCs w:val="22"/>
        </w:rPr>
        <w:t>eastern</w:t>
      </w:r>
      <w:proofErr w:type="gramEnd"/>
      <w:r>
        <w:rPr>
          <w:rFonts w:ascii="Futura Lt BT" w:hAnsi="Futura Lt BT"/>
          <w:sz w:val="22"/>
          <w:szCs w:val="22"/>
        </w:rPr>
        <w:t xml:space="preserve"> Europe and </w:t>
      </w:r>
      <w:smartTag w:uri="urn:schemas-microsoft-com:office:smarttags" w:element="place">
        <w:r>
          <w:rPr>
            <w:rFonts w:ascii="Futura Lt BT" w:hAnsi="Futura Lt BT"/>
            <w:sz w:val="22"/>
            <w:szCs w:val="22"/>
          </w:rPr>
          <w:t>Africa</w:t>
        </w:r>
      </w:smartTag>
      <w:r>
        <w:rPr>
          <w:rFonts w:ascii="Futura Lt BT" w:hAnsi="Futura Lt BT"/>
          <w:sz w:val="22"/>
          <w:szCs w:val="22"/>
        </w:rPr>
        <w:t xml:space="preserve">. Part of our work is conducting actual monitoring (we came out with a report on </w:t>
      </w:r>
      <w:smartTag w:uri="urn:schemas-microsoft-com:office:smarttags" w:element="country-region">
        <w:r>
          <w:rPr>
            <w:rFonts w:ascii="Futura Lt BT" w:hAnsi="Futura Lt BT"/>
            <w:sz w:val="22"/>
            <w:szCs w:val="22"/>
          </w:rPr>
          <w:t>Croatia</w:t>
        </w:r>
      </w:smartTag>
      <w:r>
        <w:rPr>
          <w:rFonts w:ascii="Futura Lt BT" w:hAnsi="Futura Lt BT"/>
          <w:sz w:val="22"/>
          <w:szCs w:val="22"/>
        </w:rPr>
        <w:t xml:space="preserve"> last year), training inspectorates, litigating abuses and neglect, and we are involved in a project on disability and torture in </w:t>
      </w:r>
      <w:smartTag w:uri="urn:schemas-microsoft-com:office:smarttags" w:element="country-region">
        <w:r>
          <w:rPr>
            <w:rFonts w:ascii="Futura Lt BT" w:hAnsi="Futura Lt BT"/>
            <w:sz w:val="22"/>
            <w:szCs w:val="22"/>
          </w:rPr>
          <w:t>India</w:t>
        </w:r>
      </w:smartTag>
      <w:r>
        <w:rPr>
          <w:rFonts w:ascii="Futura Lt BT" w:hAnsi="Futura Lt BT"/>
          <w:sz w:val="22"/>
          <w:szCs w:val="22"/>
        </w:rPr>
        <w:t xml:space="preserve"> and </w:t>
      </w:r>
      <w:smartTag w:uri="urn:schemas-microsoft-com:office:smarttags" w:element="country-region">
        <w:smartTag w:uri="urn:schemas-microsoft-com:office:smarttags" w:element="place">
          <w:r>
            <w:rPr>
              <w:rFonts w:ascii="Futura Lt BT" w:hAnsi="Futura Lt BT"/>
              <w:sz w:val="22"/>
              <w:szCs w:val="22"/>
            </w:rPr>
            <w:t>Nigeria</w:t>
          </w:r>
        </w:smartTag>
      </w:smartTag>
      <w:r>
        <w:rPr>
          <w:rFonts w:ascii="Futura Lt BT" w:hAnsi="Futura Lt BT"/>
          <w:sz w:val="22"/>
          <w:szCs w:val="22"/>
        </w:rPr>
        <w:t xml:space="preserve">. We are also active at the European and United Nations level with various torture-prevention and disability rights actors. </w:t>
      </w:r>
    </w:p>
    <w:p w:rsidR="000E2CF0" w:rsidRDefault="000E2CF0" w:rsidP="00B153CA">
      <w:pPr>
        <w:rPr>
          <w:rFonts w:ascii="Futura Lt BT" w:hAnsi="Futura Lt BT"/>
          <w:sz w:val="22"/>
          <w:szCs w:val="22"/>
        </w:rPr>
      </w:pPr>
    </w:p>
    <w:p w:rsidR="00AC3448" w:rsidRPr="00374373" w:rsidRDefault="00B1120D" w:rsidP="00B153CA">
      <w:pPr>
        <w:rPr>
          <w:rFonts w:ascii="Futura Lt BT" w:hAnsi="Futura Lt BT"/>
          <w:sz w:val="22"/>
          <w:szCs w:val="22"/>
        </w:rPr>
      </w:pPr>
      <w:r w:rsidRPr="00374373">
        <w:rPr>
          <w:rFonts w:ascii="Futura Lt BT" w:hAnsi="Futura Lt BT"/>
          <w:sz w:val="22"/>
          <w:szCs w:val="22"/>
        </w:rPr>
        <w:t xml:space="preserve">My </w:t>
      </w:r>
      <w:r w:rsidR="009D6C3F" w:rsidRPr="00374373">
        <w:rPr>
          <w:rFonts w:ascii="Futura Lt BT" w:hAnsi="Futura Lt BT"/>
          <w:sz w:val="22"/>
          <w:szCs w:val="22"/>
        </w:rPr>
        <w:t xml:space="preserve">paper outlines </w:t>
      </w:r>
      <w:r w:rsidRPr="00374373">
        <w:rPr>
          <w:rFonts w:ascii="Futura Lt BT" w:hAnsi="Futura Lt BT"/>
          <w:sz w:val="22"/>
          <w:szCs w:val="22"/>
        </w:rPr>
        <w:t xml:space="preserve">some </w:t>
      </w:r>
      <w:r w:rsidR="009D6C3F" w:rsidRPr="00374373">
        <w:rPr>
          <w:rFonts w:ascii="Futura Lt BT" w:hAnsi="Futura Lt BT"/>
          <w:sz w:val="22"/>
          <w:szCs w:val="22"/>
        </w:rPr>
        <w:t xml:space="preserve">key developments in monitoring the rights of people detained – either </w:t>
      </w:r>
      <w:r w:rsidR="009D6C3F" w:rsidRPr="00374373">
        <w:rPr>
          <w:rFonts w:ascii="Futura Lt BT" w:hAnsi="Futura Lt BT"/>
          <w:i/>
          <w:iCs/>
          <w:sz w:val="22"/>
          <w:szCs w:val="22"/>
        </w:rPr>
        <w:t>de jure</w:t>
      </w:r>
      <w:r w:rsidR="009D6C3F" w:rsidRPr="00374373">
        <w:rPr>
          <w:rFonts w:ascii="Futura Lt BT" w:hAnsi="Futura Lt BT"/>
          <w:sz w:val="22"/>
          <w:szCs w:val="22"/>
        </w:rPr>
        <w:t xml:space="preserve"> or </w:t>
      </w:r>
      <w:r w:rsidR="009D6C3F" w:rsidRPr="00374373">
        <w:rPr>
          <w:rFonts w:ascii="Futura Lt BT" w:hAnsi="Futura Lt BT"/>
          <w:i/>
          <w:iCs/>
          <w:sz w:val="22"/>
          <w:szCs w:val="22"/>
        </w:rPr>
        <w:t>de facto</w:t>
      </w:r>
      <w:r w:rsidR="009D6C3F" w:rsidRPr="00374373">
        <w:rPr>
          <w:rFonts w:ascii="Futura Lt BT" w:hAnsi="Futura Lt BT"/>
          <w:sz w:val="22"/>
          <w:szCs w:val="22"/>
        </w:rPr>
        <w:t xml:space="preserve"> – in </w:t>
      </w:r>
      <w:r w:rsidRPr="00374373">
        <w:rPr>
          <w:rFonts w:ascii="Futura Lt BT" w:hAnsi="Futura Lt BT"/>
          <w:sz w:val="22"/>
          <w:szCs w:val="22"/>
        </w:rPr>
        <w:t xml:space="preserve">what I will call </w:t>
      </w:r>
      <w:r w:rsidR="00AC3448" w:rsidRPr="00BB25D9">
        <w:rPr>
          <w:rFonts w:ascii="Futura Lt BT" w:hAnsi="Futura Lt BT"/>
          <w:sz w:val="22"/>
          <w:szCs w:val="22"/>
        </w:rPr>
        <w:t>“disability institutions</w:t>
      </w:r>
      <w:r w:rsidR="00AC3448" w:rsidRPr="00374373">
        <w:rPr>
          <w:rFonts w:ascii="Futura Lt BT" w:hAnsi="Futura Lt BT"/>
          <w:sz w:val="22"/>
          <w:szCs w:val="22"/>
        </w:rPr>
        <w:t>”</w:t>
      </w:r>
      <w:r w:rsidR="009D6C3F" w:rsidRPr="00374373">
        <w:rPr>
          <w:rFonts w:ascii="Futura Lt BT" w:hAnsi="Futura Lt BT"/>
          <w:sz w:val="22"/>
          <w:szCs w:val="22"/>
        </w:rPr>
        <w:t xml:space="preserve">. </w:t>
      </w:r>
      <w:r w:rsidR="00C12F84" w:rsidRPr="00374373">
        <w:rPr>
          <w:rFonts w:ascii="Futura Lt BT" w:hAnsi="Futura Lt BT"/>
          <w:sz w:val="22"/>
          <w:szCs w:val="22"/>
        </w:rPr>
        <w:t xml:space="preserve">I use this term to </w:t>
      </w:r>
      <w:r w:rsidR="00AC3448" w:rsidRPr="00374373">
        <w:rPr>
          <w:rFonts w:ascii="Futura Lt BT" w:hAnsi="Futura Lt BT"/>
          <w:sz w:val="22"/>
          <w:szCs w:val="22"/>
        </w:rPr>
        <w:t>include</w:t>
      </w:r>
      <w:r w:rsidR="009D6C3F" w:rsidRPr="00374373">
        <w:rPr>
          <w:rFonts w:ascii="Futura Lt BT" w:hAnsi="Futura Lt BT"/>
          <w:sz w:val="22"/>
          <w:szCs w:val="22"/>
        </w:rPr>
        <w:t xml:space="preserve"> psychiatric hospitals</w:t>
      </w:r>
      <w:r w:rsidR="00C12F84" w:rsidRPr="00374373">
        <w:rPr>
          <w:rFonts w:ascii="Futura Lt BT" w:hAnsi="Futura Lt BT"/>
          <w:sz w:val="22"/>
          <w:szCs w:val="22"/>
        </w:rPr>
        <w:t>, psychiatric wings of general hospitals,</w:t>
      </w:r>
      <w:r w:rsidR="009D6C3F" w:rsidRPr="00374373">
        <w:rPr>
          <w:rFonts w:ascii="Futura Lt BT" w:hAnsi="Futura Lt BT"/>
          <w:sz w:val="22"/>
          <w:szCs w:val="22"/>
        </w:rPr>
        <w:t xml:space="preserve"> as well as </w:t>
      </w:r>
      <w:r w:rsidR="00C12F84" w:rsidRPr="00374373">
        <w:rPr>
          <w:rFonts w:ascii="Futura Lt BT" w:hAnsi="Futura Lt BT"/>
          <w:sz w:val="22"/>
          <w:szCs w:val="22"/>
        </w:rPr>
        <w:t xml:space="preserve">any </w:t>
      </w:r>
      <w:r w:rsidR="009D6C3F" w:rsidRPr="00374373">
        <w:rPr>
          <w:rFonts w:ascii="Futura Lt BT" w:hAnsi="Futura Lt BT"/>
          <w:sz w:val="22"/>
          <w:szCs w:val="22"/>
        </w:rPr>
        <w:t xml:space="preserve">institutions/homes which </w:t>
      </w:r>
      <w:r w:rsidR="00C12F84" w:rsidRPr="00374373">
        <w:rPr>
          <w:rFonts w:ascii="Futura Lt BT" w:hAnsi="Futura Lt BT"/>
          <w:sz w:val="22"/>
          <w:szCs w:val="22"/>
        </w:rPr>
        <w:t xml:space="preserve">constitute </w:t>
      </w:r>
      <w:r w:rsidR="009D6C3F" w:rsidRPr="00374373">
        <w:rPr>
          <w:rFonts w:ascii="Futura Lt BT" w:hAnsi="Futura Lt BT"/>
          <w:sz w:val="22"/>
          <w:szCs w:val="22"/>
        </w:rPr>
        <w:t>congregated settings for people with psycho-social disabilities</w:t>
      </w:r>
      <w:r w:rsidR="00535E36" w:rsidRPr="00374373">
        <w:rPr>
          <w:rFonts w:ascii="Futura Lt BT" w:hAnsi="Futura Lt BT"/>
          <w:sz w:val="22"/>
          <w:szCs w:val="22"/>
        </w:rPr>
        <w:t>, users and survivors of psychiatry</w:t>
      </w:r>
      <w:r w:rsidR="00C12F84" w:rsidRPr="00374373">
        <w:rPr>
          <w:rFonts w:ascii="Futura Lt BT" w:hAnsi="Futura Lt BT"/>
          <w:sz w:val="22"/>
          <w:szCs w:val="22"/>
        </w:rPr>
        <w:t>,</w:t>
      </w:r>
      <w:r w:rsidR="009D6C3F" w:rsidRPr="00374373">
        <w:rPr>
          <w:rFonts w:ascii="Futura Lt BT" w:hAnsi="Futura Lt BT"/>
          <w:sz w:val="22"/>
          <w:szCs w:val="22"/>
        </w:rPr>
        <w:t xml:space="preserve"> intellectual disabilities</w:t>
      </w:r>
      <w:r w:rsidR="00C12F84" w:rsidRPr="00374373">
        <w:rPr>
          <w:rFonts w:ascii="Futura Lt BT" w:hAnsi="Futura Lt BT"/>
          <w:sz w:val="22"/>
          <w:szCs w:val="22"/>
        </w:rPr>
        <w:t xml:space="preserve">, brain injuries, people with degenerative diseases of ageing and those with degenerative diseases unrelated to ageing. </w:t>
      </w:r>
      <w:r w:rsidR="00535E36" w:rsidRPr="00374373">
        <w:rPr>
          <w:rFonts w:ascii="Futura Lt BT" w:hAnsi="Futura Lt BT"/>
          <w:sz w:val="22"/>
          <w:szCs w:val="22"/>
        </w:rPr>
        <w:t xml:space="preserve">By using the term </w:t>
      </w:r>
      <w:r w:rsidR="00C12F84" w:rsidRPr="00374373">
        <w:rPr>
          <w:rFonts w:ascii="Futura Lt BT" w:hAnsi="Futura Lt BT"/>
          <w:sz w:val="22"/>
          <w:szCs w:val="22"/>
        </w:rPr>
        <w:t>“</w:t>
      </w:r>
      <w:r w:rsidR="00535E36" w:rsidRPr="00374373">
        <w:rPr>
          <w:rFonts w:ascii="Futura Lt BT" w:hAnsi="Futura Lt BT"/>
          <w:sz w:val="22"/>
          <w:szCs w:val="22"/>
        </w:rPr>
        <w:t>disability institutions</w:t>
      </w:r>
      <w:r w:rsidR="00C12F84" w:rsidRPr="00374373">
        <w:rPr>
          <w:rFonts w:ascii="Futura Lt BT" w:hAnsi="Futura Lt BT"/>
          <w:sz w:val="22"/>
          <w:szCs w:val="22"/>
        </w:rPr>
        <w:t>”</w:t>
      </w:r>
      <w:r w:rsidR="00535E36" w:rsidRPr="00374373">
        <w:rPr>
          <w:rFonts w:ascii="Futura Lt BT" w:hAnsi="Futura Lt BT"/>
          <w:sz w:val="22"/>
          <w:szCs w:val="22"/>
        </w:rPr>
        <w:t xml:space="preserve"> I do not </w:t>
      </w:r>
      <w:r w:rsidR="00C12F84" w:rsidRPr="00374373">
        <w:rPr>
          <w:rFonts w:ascii="Futura Lt BT" w:hAnsi="Futura Lt BT"/>
          <w:sz w:val="22"/>
          <w:szCs w:val="22"/>
        </w:rPr>
        <w:t xml:space="preserve">endorse or </w:t>
      </w:r>
      <w:r w:rsidR="00535E36" w:rsidRPr="00374373">
        <w:rPr>
          <w:rFonts w:ascii="Futura Lt BT" w:hAnsi="Futura Lt BT"/>
          <w:sz w:val="22"/>
          <w:szCs w:val="22"/>
        </w:rPr>
        <w:t>legitimize them</w:t>
      </w:r>
      <w:r w:rsidR="00C12F84" w:rsidRPr="00374373">
        <w:rPr>
          <w:rFonts w:ascii="Futura Lt BT" w:hAnsi="Futura Lt BT"/>
          <w:sz w:val="22"/>
          <w:szCs w:val="22"/>
        </w:rPr>
        <w:t xml:space="preserve">; </w:t>
      </w:r>
      <w:r w:rsidR="00535E36" w:rsidRPr="00374373">
        <w:rPr>
          <w:rFonts w:ascii="Futura Lt BT" w:hAnsi="Futura Lt BT"/>
          <w:sz w:val="22"/>
          <w:szCs w:val="22"/>
        </w:rPr>
        <w:t xml:space="preserve">on the contrary, as </w:t>
      </w:r>
      <w:r w:rsidR="00C12F84" w:rsidRPr="00374373">
        <w:rPr>
          <w:rFonts w:ascii="Futura Lt BT" w:hAnsi="Futura Lt BT"/>
          <w:sz w:val="22"/>
          <w:szCs w:val="22"/>
        </w:rPr>
        <w:t>I will outline</w:t>
      </w:r>
      <w:r w:rsidR="00535E36" w:rsidRPr="00374373">
        <w:rPr>
          <w:rFonts w:ascii="Futura Lt BT" w:hAnsi="Futura Lt BT"/>
          <w:sz w:val="22"/>
          <w:szCs w:val="22"/>
        </w:rPr>
        <w:t xml:space="preserve">. </w:t>
      </w:r>
    </w:p>
    <w:p w:rsidR="005C0A6A" w:rsidRPr="00374373" w:rsidRDefault="005C0A6A" w:rsidP="00B153CA">
      <w:pPr>
        <w:rPr>
          <w:rFonts w:ascii="Futura Lt BT" w:hAnsi="Futura Lt BT"/>
          <w:sz w:val="22"/>
          <w:szCs w:val="22"/>
        </w:rPr>
      </w:pPr>
    </w:p>
    <w:p w:rsidR="005C0A6A" w:rsidRPr="00374373" w:rsidRDefault="005C0A6A" w:rsidP="00B153CA">
      <w:pPr>
        <w:rPr>
          <w:rFonts w:ascii="Futura Lt BT" w:hAnsi="Futura Lt BT"/>
          <w:sz w:val="22"/>
          <w:szCs w:val="22"/>
        </w:rPr>
      </w:pPr>
      <w:r w:rsidRPr="00BB25D9">
        <w:rPr>
          <w:rFonts w:ascii="Futura Lt BT" w:hAnsi="Futura Lt BT"/>
          <w:sz w:val="22"/>
          <w:szCs w:val="22"/>
        </w:rPr>
        <w:t xml:space="preserve">I will </w:t>
      </w:r>
      <w:r w:rsidR="00C12F84" w:rsidRPr="00BB25D9">
        <w:rPr>
          <w:rFonts w:ascii="Futura Lt BT" w:hAnsi="Futura Lt BT"/>
          <w:sz w:val="22"/>
          <w:szCs w:val="22"/>
        </w:rPr>
        <w:t xml:space="preserve">also use </w:t>
      </w:r>
      <w:r w:rsidRPr="00BB25D9">
        <w:rPr>
          <w:rFonts w:ascii="Futura Lt BT" w:hAnsi="Futura Lt BT"/>
          <w:sz w:val="22"/>
          <w:szCs w:val="22"/>
        </w:rPr>
        <w:t>the term “monitoring bodies”</w:t>
      </w:r>
      <w:r w:rsidR="00C12F84" w:rsidRPr="00BB25D9">
        <w:rPr>
          <w:rFonts w:ascii="Futura Lt BT" w:hAnsi="Futura Lt BT"/>
          <w:sz w:val="22"/>
          <w:szCs w:val="22"/>
        </w:rPr>
        <w:t xml:space="preserve">. By these I </w:t>
      </w:r>
      <w:r w:rsidRPr="00BB25D9">
        <w:rPr>
          <w:rFonts w:ascii="Futura Lt BT" w:hAnsi="Futura Lt BT"/>
          <w:sz w:val="22"/>
          <w:szCs w:val="22"/>
        </w:rPr>
        <w:t xml:space="preserve">mean international bodies such as the </w:t>
      </w:r>
      <w:r w:rsidR="00C12F84" w:rsidRPr="00374373">
        <w:rPr>
          <w:rFonts w:ascii="Futura Lt BT" w:hAnsi="Futura Lt BT"/>
          <w:sz w:val="22"/>
          <w:szCs w:val="22"/>
        </w:rPr>
        <w:t>UN Subcommittee for the Prevention of Torture (</w:t>
      </w:r>
      <w:r w:rsidRPr="00374373">
        <w:rPr>
          <w:rFonts w:ascii="Futura Lt BT" w:hAnsi="Futura Lt BT"/>
          <w:sz w:val="22"/>
          <w:szCs w:val="22"/>
        </w:rPr>
        <w:t>SPT</w:t>
      </w:r>
      <w:proofErr w:type="gramStart"/>
      <w:r w:rsidR="00C12F84" w:rsidRPr="00374373">
        <w:rPr>
          <w:rFonts w:ascii="Futura Lt BT" w:hAnsi="Futura Lt BT"/>
          <w:sz w:val="22"/>
          <w:szCs w:val="22"/>
        </w:rPr>
        <w:t>)</w:t>
      </w:r>
      <w:r w:rsidRPr="00374373">
        <w:rPr>
          <w:rFonts w:ascii="Futura Lt BT" w:hAnsi="Futura Lt BT"/>
          <w:sz w:val="22"/>
          <w:szCs w:val="22"/>
        </w:rPr>
        <w:t xml:space="preserve"> </w:t>
      </w:r>
      <w:r w:rsidR="00C12F84" w:rsidRPr="00374373">
        <w:rPr>
          <w:rFonts w:ascii="Futura Lt BT" w:hAnsi="Futura Lt BT"/>
          <w:sz w:val="22"/>
          <w:szCs w:val="22"/>
        </w:rPr>
        <w:t xml:space="preserve"> and</w:t>
      </w:r>
      <w:proofErr w:type="gramEnd"/>
      <w:r w:rsidR="00C12F84" w:rsidRPr="00374373">
        <w:rPr>
          <w:rFonts w:ascii="Futura Lt BT" w:hAnsi="Futura Lt BT"/>
          <w:sz w:val="22"/>
          <w:szCs w:val="22"/>
        </w:rPr>
        <w:t xml:space="preserve"> the European Committee for the Prevention of Torture (</w:t>
      </w:r>
      <w:r w:rsidRPr="00374373">
        <w:rPr>
          <w:rFonts w:ascii="Futura Lt BT" w:hAnsi="Futura Lt BT"/>
          <w:sz w:val="22"/>
          <w:szCs w:val="22"/>
        </w:rPr>
        <w:t>CPT</w:t>
      </w:r>
      <w:r w:rsidR="00C12F84" w:rsidRPr="00374373">
        <w:rPr>
          <w:rFonts w:ascii="Futura Lt BT" w:hAnsi="Futura Lt BT"/>
          <w:sz w:val="22"/>
          <w:szCs w:val="22"/>
        </w:rPr>
        <w:t>)</w:t>
      </w:r>
      <w:r w:rsidRPr="00374373">
        <w:rPr>
          <w:rFonts w:ascii="Futura Lt BT" w:hAnsi="Futura Lt BT"/>
          <w:sz w:val="22"/>
          <w:szCs w:val="22"/>
        </w:rPr>
        <w:t xml:space="preserve">, as well as domestic bodies which may be National Preventive Mechanisms </w:t>
      </w:r>
      <w:r w:rsidR="007F79AA" w:rsidRPr="00374373">
        <w:rPr>
          <w:rFonts w:ascii="Futura Lt BT" w:hAnsi="Futura Lt BT"/>
          <w:sz w:val="22"/>
          <w:szCs w:val="22"/>
        </w:rPr>
        <w:t xml:space="preserve">(these are the bodies which have to be set up by </w:t>
      </w:r>
      <w:r w:rsidR="00C41076" w:rsidRPr="00374373">
        <w:rPr>
          <w:rFonts w:ascii="Futura Lt BT" w:hAnsi="Futura Lt BT"/>
          <w:sz w:val="22"/>
          <w:szCs w:val="22"/>
        </w:rPr>
        <w:t xml:space="preserve">the Optional Protocol to the UN Convention against Torture – </w:t>
      </w:r>
      <w:r w:rsidRPr="00374373">
        <w:rPr>
          <w:rFonts w:ascii="Futura Lt BT" w:hAnsi="Futura Lt BT"/>
          <w:sz w:val="22"/>
          <w:szCs w:val="22"/>
        </w:rPr>
        <w:t>OPCAT</w:t>
      </w:r>
      <w:r w:rsidR="00C41076" w:rsidRPr="00374373">
        <w:rPr>
          <w:rFonts w:ascii="Futura Lt BT" w:hAnsi="Futura Lt BT"/>
          <w:sz w:val="22"/>
          <w:szCs w:val="22"/>
        </w:rPr>
        <w:t>)</w:t>
      </w:r>
      <w:r w:rsidRPr="00374373">
        <w:rPr>
          <w:rFonts w:ascii="Futura Lt BT" w:hAnsi="Futura Lt BT"/>
          <w:sz w:val="22"/>
          <w:szCs w:val="22"/>
        </w:rPr>
        <w:t xml:space="preserve">, or may be ombudsman bodies or other types of national or sub-national </w:t>
      </w:r>
      <w:r w:rsidR="00020D5E" w:rsidRPr="00374373">
        <w:rPr>
          <w:rFonts w:ascii="Futura Lt BT" w:hAnsi="Futura Lt BT"/>
          <w:sz w:val="22"/>
          <w:szCs w:val="22"/>
        </w:rPr>
        <w:t>national human rights mechanism</w:t>
      </w:r>
      <w:r w:rsidR="00C41076" w:rsidRPr="00374373">
        <w:rPr>
          <w:rFonts w:ascii="Futura Lt BT" w:hAnsi="Futura Lt BT"/>
          <w:sz w:val="22"/>
          <w:szCs w:val="22"/>
        </w:rPr>
        <w:t>s</w:t>
      </w:r>
      <w:r w:rsidR="00020D5E" w:rsidRPr="00374373">
        <w:rPr>
          <w:rFonts w:ascii="Futura Lt BT" w:hAnsi="Futura Lt BT"/>
          <w:sz w:val="22"/>
          <w:szCs w:val="22"/>
        </w:rPr>
        <w:t xml:space="preserve"> or inspectorate</w:t>
      </w:r>
      <w:r w:rsidR="00C41076" w:rsidRPr="00374373">
        <w:rPr>
          <w:rFonts w:ascii="Futura Lt BT" w:hAnsi="Futura Lt BT"/>
          <w:sz w:val="22"/>
          <w:szCs w:val="22"/>
        </w:rPr>
        <w:t>s</w:t>
      </w:r>
      <w:r w:rsidR="00020D5E" w:rsidRPr="00374373">
        <w:rPr>
          <w:rFonts w:ascii="Futura Lt BT" w:hAnsi="Futura Lt BT"/>
          <w:sz w:val="22"/>
          <w:szCs w:val="22"/>
        </w:rPr>
        <w:t>. Monitoring bodies include the generic (</w:t>
      </w:r>
      <w:r w:rsidR="00C41076" w:rsidRPr="00374373">
        <w:rPr>
          <w:rFonts w:ascii="Futura Lt BT" w:hAnsi="Futura Lt BT"/>
          <w:sz w:val="22"/>
          <w:szCs w:val="22"/>
        </w:rPr>
        <w:t xml:space="preserve">such </w:t>
      </w:r>
      <w:r w:rsidR="00020D5E" w:rsidRPr="00374373">
        <w:rPr>
          <w:rFonts w:ascii="Futura Lt BT" w:hAnsi="Futura Lt BT"/>
          <w:sz w:val="22"/>
          <w:szCs w:val="22"/>
        </w:rPr>
        <w:t xml:space="preserve">as </w:t>
      </w:r>
      <w:r w:rsidR="00C41076" w:rsidRPr="00374373">
        <w:rPr>
          <w:rFonts w:ascii="Futura Lt BT" w:hAnsi="Futura Lt BT"/>
          <w:sz w:val="22"/>
          <w:szCs w:val="22"/>
        </w:rPr>
        <w:t>an ombudsman) and the thematically-</w:t>
      </w:r>
      <w:r w:rsidR="00020D5E" w:rsidRPr="00374373">
        <w:rPr>
          <w:rFonts w:ascii="Futura Lt BT" w:hAnsi="Futura Lt BT"/>
          <w:sz w:val="22"/>
          <w:szCs w:val="22"/>
        </w:rPr>
        <w:t xml:space="preserve">specific (such as </w:t>
      </w:r>
      <w:r w:rsidR="00C41076" w:rsidRPr="00374373">
        <w:rPr>
          <w:rFonts w:ascii="Futura Lt BT" w:hAnsi="Futura Lt BT"/>
          <w:sz w:val="22"/>
          <w:szCs w:val="22"/>
        </w:rPr>
        <w:t>a prison inspectorate</w:t>
      </w:r>
      <w:r w:rsidR="00020D5E" w:rsidRPr="00374373">
        <w:rPr>
          <w:rFonts w:ascii="Futura Lt BT" w:hAnsi="Futura Lt BT"/>
          <w:sz w:val="22"/>
          <w:szCs w:val="22"/>
        </w:rPr>
        <w:t xml:space="preserve">). </w:t>
      </w:r>
    </w:p>
    <w:p w:rsidR="00AC3448" w:rsidRPr="00374373" w:rsidRDefault="00AC3448" w:rsidP="00B153CA">
      <w:pPr>
        <w:rPr>
          <w:rFonts w:ascii="Futura Lt BT" w:hAnsi="Futura Lt BT"/>
          <w:sz w:val="22"/>
          <w:szCs w:val="22"/>
        </w:rPr>
      </w:pPr>
    </w:p>
    <w:p w:rsidR="009D6C3F" w:rsidRPr="00374373" w:rsidRDefault="00631FAF" w:rsidP="00A563DB">
      <w:pPr>
        <w:rPr>
          <w:rFonts w:ascii="Futura Lt BT" w:hAnsi="Futura Lt BT"/>
          <w:sz w:val="22"/>
          <w:szCs w:val="22"/>
        </w:rPr>
      </w:pPr>
      <w:r w:rsidRPr="00374373">
        <w:rPr>
          <w:rFonts w:ascii="Futura Lt BT" w:hAnsi="Futura Lt BT"/>
          <w:sz w:val="22"/>
          <w:szCs w:val="22"/>
        </w:rPr>
        <w:lastRenderedPageBreak/>
        <w:t xml:space="preserve">I want to make some observations about the operationalisation of contemporary human rights law and </w:t>
      </w:r>
      <w:r w:rsidR="003D300E">
        <w:rPr>
          <w:rFonts w:ascii="Futura Lt BT" w:hAnsi="Futura Lt BT"/>
          <w:sz w:val="22"/>
          <w:szCs w:val="22"/>
        </w:rPr>
        <w:t xml:space="preserve">in doing so, to quote </w:t>
      </w:r>
      <w:r w:rsidR="003D300E" w:rsidRPr="00374373">
        <w:rPr>
          <w:rFonts w:ascii="Futura Lt BT" w:hAnsi="Futura Lt BT"/>
          <w:sz w:val="22"/>
          <w:szCs w:val="22"/>
        </w:rPr>
        <w:t xml:space="preserve">the </w:t>
      </w:r>
      <w:r w:rsidR="003D300E">
        <w:rPr>
          <w:rFonts w:ascii="Futura Lt BT" w:hAnsi="Futura Lt BT"/>
          <w:sz w:val="22"/>
          <w:szCs w:val="22"/>
        </w:rPr>
        <w:t xml:space="preserve">American </w:t>
      </w:r>
      <w:r w:rsidR="003D300E" w:rsidRPr="00374373">
        <w:rPr>
          <w:rFonts w:ascii="Futura Lt BT" w:hAnsi="Futura Lt BT"/>
          <w:sz w:val="22"/>
          <w:szCs w:val="22"/>
        </w:rPr>
        <w:t xml:space="preserve">jurist Oliver Wendell Holmes </w:t>
      </w:r>
      <w:r w:rsidR="003D300E">
        <w:rPr>
          <w:rFonts w:ascii="Futura Lt BT" w:hAnsi="Futura Lt BT"/>
          <w:sz w:val="22"/>
          <w:szCs w:val="22"/>
        </w:rPr>
        <w:t>“wash it with cynical acid”</w:t>
      </w:r>
      <w:r w:rsidRPr="00374373">
        <w:rPr>
          <w:rFonts w:ascii="Futura Lt BT" w:hAnsi="Futura Lt BT"/>
          <w:sz w:val="22"/>
          <w:szCs w:val="22"/>
        </w:rPr>
        <w:t xml:space="preserve">. </w:t>
      </w:r>
      <w:r w:rsidR="00C41076" w:rsidRPr="00374373">
        <w:rPr>
          <w:rFonts w:ascii="Futura Lt BT" w:hAnsi="Futura Lt BT"/>
          <w:sz w:val="22"/>
          <w:szCs w:val="22"/>
        </w:rPr>
        <w:t xml:space="preserve">My paper makes </w:t>
      </w:r>
      <w:r w:rsidR="005C0A6A" w:rsidRPr="00374373">
        <w:rPr>
          <w:rFonts w:ascii="Futura Lt BT" w:hAnsi="Futura Lt BT"/>
          <w:sz w:val="22"/>
          <w:szCs w:val="22"/>
        </w:rPr>
        <w:t>five recommendations</w:t>
      </w:r>
      <w:r w:rsidR="00020D5E" w:rsidRPr="00374373">
        <w:rPr>
          <w:rFonts w:ascii="Futura Lt BT" w:hAnsi="Futura Lt BT"/>
          <w:sz w:val="22"/>
          <w:szCs w:val="22"/>
        </w:rPr>
        <w:t xml:space="preserve"> which</w:t>
      </w:r>
      <w:r w:rsidR="00C41076" w:rsidRPr="00374373">
        <w:rPr>
          <w:rFonts w:ascii="Futura Lt BT" w:hAnsi="Futura Lt BT"/>
          <w:sz w:val="22"/>
          <w:szCs w:val="22"/>
        </w:rPr>
        <w:t xml:space="preserve"> would</w:t>
      </w:r>
      <w:r w:rsidRPr="00374373">
        <w:rPr>
          <w:rFonts w:ascii="Futura Lt BT" w:hAnsi="Futura Lt BT"/>
          <w:sz w:val="22"/>
          <w:szCs w:val="22"/>
        </w:rPr>
        <w:t>,</w:t>
      </w:r>
      <w:r w:rsidR="00020D5E" w:rsidRPr="00374373">
        <w:rPr>
          <w:rFonts w:ascii="Futura Lt BT" w:hAnsi="Futura Lt BT"/>
          <w:sz w:val="22"/>
          <w:szCs w:val="22"/>
        </w:rPr>
        <w:t xml:space="preserve"> in </w:t>
      </w:r>
      <w:smartTag w:uri="urn:schemas-microsoft-com:office:smarttags" w:element="PersonName">
        <w:r w:rsidR="00A563DB">
          <w:rPr>
            <w:rFonts w:ascii="Futura Lt BT" w:hAnsi="Futura Lt BT"/>
            <w:sz w:val="22"/>
            <w:szCs w:val="22"/>
          </w:rPr>
          <w:t>MDAC</w:t>
        </w:r>
      </w:smartTag>
      <w:r w:rsidR="00A563DB">
        <w:rPr>
          <w:rFonts w:ascii="Futura Lt BT" w:hAnsi="Futura Lt BT"/>
          <w:sz w:val="22"/>
          <w:szCs w:val="22"/>
        </w:rPr>
        <w:t xml:space="preserve">’s </w:t>
      </w:r>
      <w:r w:rsidR="00020D5E" w:rsidRPr="00374373">
        <w:rPr>
          <w:rFonts w:ascii="Futura Lt BT" w:hAnsi="Futura Lt BT"/>
          <w:sz w:val="22"/>
          <w:szCs w:val="22"/>
        </w:rPr>
        <w:t>view</w:t>
      </w:r>
      <w:r w:rsidRPr="00374373">
        <w:rPr>
          <w:rFonts w:ascii="Futura Lt BT" w:hAnsi="Futura Lt BT"/>
          <w:sz w:val="22"/>
          <w:szCs w:val="22"/>
        </w:rPr>
        <w:t xml:space="preserve">, </w:t>
      </w:r>
      <w:r w:rsidR="00020D5E" w:rsidRPr="00374373">
        <w:rPr>
          <w:rFonts w:ascii="Futura Lt BT" w:hAnsi="Futura Lt BT"/>
          <w:sz w:val="22"/>
          <w:szCs w:val="22"/>
        </w:rPr>
        <w:t>enhance human rights protection</w:t>
      </w:r>
      <w:r w:rsidRPr="00374373">
        <w:rPr>
          <w:rFonts w:ascii="Futura Lt BT" w:hAnsi="Futura Lt BT"/>
          <w:sz w:val="22"/>
          <w:szCs w:val="22"/>
        </w:rPr>
        <w:t xml:space="preserve"> for all</w:t>
      </w:r>
      <w:r w:rsidR="005C0A6A" w:rsidRPr="00374373">
        <w:rPr>
          <w:rFonts w:ascii="Futura Lt BT" w:hAnsi="Futura Lt BT"/>
          <w:sz w:val="22"/>
          <w:szCs w:val="22"/>
        </w:rPr>
        <w:t xml:space="preserve">. </w:t>
      </w:r>
    </w:p>
    <w:p w:rsidR="005C0A6A" w:rsidRPr="00374373" w:rsidRDefault="005C0A6A" w:rsidP="00B153CA">
      <w:pPr>
        <w:rPr>
          <w:rFonts w:ascii="Futura Lt BT" w:hAnsi="Futura Lt BT"/>
          <w:sz w:val="22"/>
          <w:szCs w:val="22"/>
        </w:rPr>
      </w:pPr>
    </w:p>
    <w:p w:rsidR="009D6C3F" w:rsidRPr="00374373" w:rsidRDefault="009D6C3F" w:rsidP="00B153CA">
      <w:pPr>
        <w:ind w:left="720"/>
        <w:rPr>
          <w:rFonts w:ascii="Futura Lt BT" w:hAnsi="Futura Lt BT"/>
          <w:sz w:val="22"/>
          <w:szCs w:val="22"/>
        </w:rPr>
      </w:pPr>
      <w:r w:rsidRPr="00374373">
        <w:rPr>
          <w:rFonts w:ascii="Futura Lt BT" w:hAnsi="Futura Lt BT"/>
          <w:sz w:val="22"/>
          <w:szCs w:val="22"/>
        </w:rPr>
        <w:t>First, the UN Sub-Committee for the Prevention of Torture (SPT</w:t>
      </w:r>
      <w:proofErr w:type="gramStart"/>
      <w:r w:rsidRPr="00374373">
        <w:rPr>
          <w:rFonts w:ascii="Futura Lt BT" w:hAnsi="Futura Lt BT"/>
          <w:sz w:val="22"/>
          <w:szCs w:val="22"/>
        </w:rPr>
        <w:t>),</w:t>
      </w:r>
      <w:proofErr w:type="gramEnd"/>
      <w:r w:rsidRPr="00374373">
        <w:rPr>
          <w:rFonts w:ascii="Futura Lt BT" w:hAnsi="Futura Lt BT"/>
          <w:sz w:val="22"/>
          <w:szCs w:val="22"/>
        </w:rPr>
        <w:t xml:space="preserve"> </w:t>
      </w:r>
      <w:r w:rsidR="005C0A6A" w:rsidRPr="00374373">
        <w:rPr>
          <w:rFonts w:ascii="Futura Lt BT" w:hAnsi="Futura Lt BT"/>
          <w:sz w:val="22"/>
          <w:szCs w:val="22"/>
        </w:rPr>
        <w:t xml:space="preserve">should visit a more balanced </w:t>
      </w:r>
      <w:r w:rsidR="00C41076" w:rsidRPr="00374373">
        <w:rPr>
          <w:rFonts w:ascii="Futura Lt BT" w:hAnsi="Futura Lt BT"/>
          <w:sz w:val="22"/>
          <w:szCs w:val="22"/>
        </w:rPr>
        <w:t xml:space="preserve">range </w:t>
      </w:r>
      <w:r w:rsidR="005C0A6A" w:rsidRPr="00374373">
        <w:rPr>
          <w:rFonts w:ascii="Futura Lt BT" w:hAnsi="Futura Lt BT"/>
          <w:sz w:val="22"/>
          <w:szCs w:val="22"/>
        </w:rPr>
        <w:t xml:space="preserve">of places of detention. </w:t>
      </w:r>
    </w:p>
    <w:p w:rsidR="00AC3448" w:rsidRPr="00374373" w:rsidRDefault="00AC3448" w:rsidP="00B153CA">
      <w:pPr>
        <w:ind w:left="720"/>
        <w:rPr>
          <w:rFonts w:ascii="Futura Lt BT" w:hAnsi="Futura Lt BT"/>
          <w:sz w:val="22"/>
          <w:szCs w:val="22"/>
        </w:rPr>
      </w:pPr>
    </w:p>
    <w:p w:rsidR="009D6C3F" w:rsidRPr="00374373" w:rsidRDefault="009D6C3F" w:rsidP="00B153CA">
      <w:pPr>
        <w:ind w:left="720"/>
        <w:rPr>
          <w:rFonts w:ascii="Futura Lt BT" w:hAnsi="Futura Lt BT"/>
          <w:sz w:val="22"/>
          <w:szCs w:val="22"/>
        </w:rPr>
      </w:pPr>
      <w:r w:rsidRPr="00374373">
        <w:rPr>
          <w:rFonts w:ascii="Futura Lt BT" w:hAnsi="Futura Lt BT"/>
          <w:sz w:val="22"/>
          <w:szCs w:val="22"/>
        </w:rPr>
        <w:t xml:space="preserve">Second, </w:t>
      </w:r>
      <w:r w:rsidR="005C0A6A" w:rsidRPr="00374373">
        <w:rPr>
          <w:rFonts w:ascii="Futura Lt BT" w:hAnsi="Futura Lt BT"/>
          <w:sz w:val="22"/>
          <w:szCs w:val="22"/>
        </w:rPr>
        <w:t xml:space="preserve">research needs to be conducted into the effectiveness of </w:t>
      </w:r>
      <w:r w:rsidRPr="00374373">
        <w:rPr>
          <w:rFonts w:ascii="Futura Lt BT" w:hAnsi="Futura Lt BT"/>
          <w:sz w:val="22"/>
          <w:szCs w:val="22"/>
        </w:rPr>
        <w:t xml:space="preserve">monitoring </w:t>
      </w:r>
      <w:r w:rsidR="005C0A6A" w:rsidRPr="00374373">
        <w:rPr>
          <w:rFonts w:ascii="Futura Lt BT" w:hAnsi="Futura Lt BT"/>
          <w:sz w:val="22"/>
          <w:szCs w:val="22"/>
        </w:rPr>
        <w:t>bodies</w:t>
      </w:r>
      <w:r w:rsidR="00AC3448" w:rsidRPr="00374373">
        <w:rPr>
          <w:rFonts w:ascii="Futura Lt BT" w:hAnsi="Futura Lt BT"/>
          <w:sz w:val="22"/>
          <w:szCs w:val="22"/>
        </w:rPr>
        <w:t>.</w:t>
      </w:r>
      <w:r w:rsidRPr="00374373">
        <w:rPr>
          <w:rFonts w:ascii="Futura Lt BT" w:hAnsi="Futura Lt BT"/>
          <w:sz w:val="22"/>
          <w:szCs w:val="22"/>
        </w:rPr>
        <w:t xml:space="preserve"> </w:t>
      </w:r>
    </w:p>
    <w:p w:rsidR="009D6C3F" w:rsidRPr="00374373" w:rsidRDefault="009D6C3F" w:rsidP="00B153CA">
      <w:pPr>
        <w:ind w:left="720"/>
        <w:rPr>
          <w:rFonts w:ascii="Futura Lt BT" w:hAnsi="Futura Lt BT"/>
          <w:sz w:val="22"/>
          <w:szCs w:val="22"/>
        </w:rPr>
      </w:pPr>
    </w:p>
    <w:p w:rsidR="009D6C3F" w:rsidRPr="00374373" w:rsidRDefault="009D6C3F" w:rsidP="00B153CA">
      <w:pPr>
        <w:ind w:left="720"/>
        <w:rPr>
          <w:rFonts w:ascii="Futura Lt BT" w:hAnsi="Futura Lt BT"/>
          <w:sz w:val="22"/>
          <w:szCs w:val="22"/>
        </w:rPr>
      </w:pPr>
      <w:r w:rsidRPr="00374373">
        <w:rPr>
          <w:rFonts w:ascii="Futura Lt BT" w:hAnsi="Futura Lt BT"/>
          <w:sz w:val="22"/>
          <w:szCs w:val="22"/>
        </w:rPr>
        <w:t xml:space="preserve">Third, monitoring bodies </w:t>
      </w:r>
      <w:r w:rsidR="00020D5E" w:rsidRPr="00374373">
        <w:rPr>
          <w:rFonts w:ascii="Futura Lt BT" w:hAnsi="Futura Lt BT"/>
          <w:sz w:val="22"/>
          <w:szCs w:val="22"/>
        </w:rPr>
        <w:t xml:space="preserve">need to be less </w:t>
      </w:r>
      <w:r w:rsidRPr="00374373">
        <w:rPr>
          <w:rFonts w:ascii="Futura Lt BT" w:hAnsi="Futura Lt BT"/>
          <w:sz w:val="22"/>
          <w:szCs w:val="22"/>
        </w:rPr>
        <w:t xml:space="preserve">deferential to medicine. </w:t>
      </w:r>
    </w:p>
    <w:p w:rsidR="009D6C3F" w:rsidRPr="00374373" w:rsidRDefault="009D6C3F" w:rsidP="00B153CA">
      <w:pPr>
        <w:ind w:left="720"/>
        <w:rPr>
          <w:rFonts w:ascii="Futura Lt BT" w:hAnsi="Futura Lt BT"/>
          <w:sz w:val="22"/>
          <w:szCs w:val="22"/>
        </w:rPr>
      </w:pPr>
    </w:p>
    <w:p w:rsidR="009D6C3F" w:rsidRPr="00374373" w:rsidRDefault="009D6C3F" w:rsidP="00B153CA">
      <w:pPr>
        <w:ind w:left="720"/>
        <w:rPr>
          <w:rFonts w:ascii="Futura Lt BT" w:hAnsi="Futura Lt BT"/>
          <w:sz w:val="22"/>
          <w:szCs w:val="22"/>
        </w:rPr>
      </w:pPr>
      <w:r w:rsidRPr="00374373">
        <w:rPr>
          <w:rFonts w:ascii="Futura Lt BT" w:hAnsi="Futura Lt BT"/>
          <w:sz w:val="22"/>
          <w:szCs w:val="22"/>
        </w:rPr>
        <w:t xml:space="preserve">Fourth, </w:t>
      </w:r>
      <w:r w:rsidR="00020D5E" w:rsidRPr="00374373">
        <w:rPr>
          <w:rFonts w:ascii="Futura Lt BT" w:hAnsi="Futura Lt BT"/>
          <w:sz w:val="22"/>
          <w:szCs w:val="22"/>
        </w:rPr>
        <w:t xml:space="preserve">monitoring bodies need to embrace </w:t>
      </w:r>
      <w:r w:rsidR="007035ED" w:rsidRPr="00374373">
        <w:rPr>
          <w:rFonts w:ascii="Futura Lt BT" w:hAnsi="Futura Lt BT"/>
          <w:sz w:val="22"/>
          <w:szCs w:val="22"/>
        </w:rPr>
        <w:t xml:space="preserve">the </w:t>
      </w:r>
      <w:r w:rsidR="00020D5E" w:rsidRPr="00374373">
        <w:rPr>
          <w:rFonts w:ascii="Futura Lt BT" w:hAnsi="Futura Lt BT"/>
          <w:sz w:val="22"/>
          <w:szCs w:val="22"/>
        </w:rPr>
        <w:t>participation</w:t>
      </w:r>
      <w:r w:rsidR="007035ED" w:rsidRPr="00374373">
        <w:rPr>
          <w:rFonts w:ascii="Futura Lt BT" w:hAnsi="Futura Lt BT"/>
          <w:sz w:val="22"/>
          <w:szCs w:val="22"/>
        </w:rPr>
        <w:t xml:space="preserve"> of experts by experience as monitors</w:t>
      </w:r>
      <w:r w:rsidR="005C0A6A" w:rsidRPr="00374373">
        <w:rPr>
          <w:rFonts w:ascii="Futura Lt BT" w:hAnsi="Futura Lt BT"/>
          <w:sz w:val="22"/>
          <w:szCs w:val="22"/>
        </w:rPr>
        <w:t xml:space="preserve">. </w:t>
      </w:r>
    </w:p>
    <w:p w:rsidR="009D6C3F" w:rsidRPr="00374373" w:rsidRDefault="009D6C3F" w:rsidP="00B153CA">
      <w:pPr>
        <w:ind w:left="720"/>
        <w:rPr>
          <w:rFonts w:ascii="Futura Lt BT" w:hAnsi="Futura Lt BT"/>
          <w:sz w:val="22"/>
          <w:szCs w:val="22"/>
        </w:rPr>
      </w:pPr>
    </w:p>
    <w:p w:rsidR="005C0A6A" w:rsidRPr="00374373" w:rsidRDefault="009D6C3F" w:rsidP="00B153CA">
      <w:pPr>
        <w:ind w:left="720"/>
        <w:rPr>
          <w:rFonts w:ascii="Futura Lt BT" w:hAnsi="Futura Lt BT"/>
          <w:sz w:val="22"/>
          <w:szCs w:val="22"/>
        </w:rPr>
      </w:pPr>
      <w:r w:rsidRPr="00374373">
        <w:rPr>
          <w:rFonts w:ascii="Futura Lt BT" w:hAnsi="Futura Lt BT"/>
          <w:sz w:val="22"/>
          <w:szCs w:val="22"/>
        </w:rPr>
        <w:t xml:space="preserve">And fifth, </w:t>
      </w:r>
      <w:r w:rsidR="005C0A6A" w:rsidRPr="00374373">
        <w:rPr>
          <w:rFonts w:ascii="Futura Lt BT" w:hAnsi="Futura Lt BT"/>
          <w:sz w:val="22"/>
          <w:szCs w:val="22"/>
        </w:rPr>
        <w:t xml:space="preserve">monitoring bodies </w:t>
      </w:r>
      <w:r w:rsidR="00020D5E" w:rsidRPr="00374373">
        <w:rPr>
          <w:rFonts w:ascii="Futura Lt BT" w:hAnsi="Futura Lt BT"/>
          <w:sz w:val="22"/>
          <w:szCs w:val="22"/>
        </w:rPr>
        <w:t xml:space="preserve">need to </w:t>
      </w:r>
      <w:r w:rsidR="007035ED" w:rsidRPr="00374373">
        <w:rPr>
          <w:rFonts w:ascii="Futura Lt BT" w:hAnsi="Futura Lt BT"/>
          <w:sz w:val="22"/>
          <w:szCs w:val="22"/>
        </w:rPr>
        <w:t xml:space="preserve">call for the </w:t>
      </w:r>
      <w:r w:rsidR="00D75808" w:rsidRPr="00374373">
        <w:rPr>
          <w:rFonts w:ascii="Futura Lt BT" w:hAnsi="Futura Lt BT"/>
          <w:sz w:val="22"/>
          <w:szCs w:val="22"/>
        </w:rPr>
        <w:t>right to live in the community</w:t>
      </w:r>
      <w:r w:rsidR="00020D5E" w:rsidRPr="00374373">
        <w:rPr>
          <w:rFonts w:ascii="Futura Lt BT" w:hAnsi="Futura Lt BT"/>
          <w:sz w:val="22"/>
          <w:szCs w:val="22"/>
        </w:rPr>
        <w:t xml:space="preserve">. </w:t>
      </w:r>
    </w:p>
    <w:p w:rsidR="005C0A6A" w:rsidRPr="00374373" w:rsidRDefault="005C0A6A" w:rsidP="00B153CA">
      <w:pPr>
        <w:rPr>
          <w:rFonts w:ascii="Futura Lt BT" w:hAnsi="Futura Lt BT"/>
          <w:sz w:val="22"/>
          <w:szCs w:val="22"/>
        </w:rPr>
      </w:pPr>
    </w:p>
    <w:p w:rsidR="00020D5E" w:rsidRPr="00BB25D9" w:rsidRDefault="00020D5E" w:rsidP="00B153CA">
      <w:pPr>
        <w:rPr>
          <w:rFonts w:ascii="Futura Lt BT" w:hAnsi="Futura Lt BT"/>
          <w:bCs/>
          <w:sz w:val="22"/>
          <w:szCs w:val="22"/>
        </w:rPr>
      </w:pPr>
    </w:p>
    <w:p w:rsidR="005C0A6A" w:rsidRPr="00BB25D9" w:rsidRDefault="00BB25D9" w:rsidP="00B153CA">
      <w:pPr>
        <w:rPr>
          <w:rFonts w:ascii="Futura Lt BT" w:hAnsi="Futura Lt BT"/>
          <w:bCs/>
          <w:sz w:val="22"/>
          <w:szCs w:val="22"/>
        </w:rPr>
      </w:pPr>
      <w:r w:rsidRPr="00BB25D9">
        <w:rPr>
          <w:rFonts w:ascii="Futura Lt BT" w:hAnsi="Futura Lt BT"/>
          <w:bCs/>
          <w:sz w:val="22"/>
          <w:szCs w:val="22"/>
        </w:rPr>
        <w:t xml:space="preserve">Let’s take these in turn. </w:t>
      </w:r>
    </w:p>
    <w:p w:rsidR="00BB25D9" w:rsidRPr="00BB25D9" w:rsidRDefault="00BB25D9" w:rsidP="00B153CA">
      <w:pPr>
        <w:rPr>
          <w:rFonts w:ascii="Futura Lt BT" w:hAnsi="Futura Lt BT"/>
          <w:bCs/>
          <w:sz w:val="22"/>
          <w:szCs w:val="22"/>
        </w:rPr>
      </w:pPr>
    </w:p>
    <w:p w:rsidR="00530E4A" w:rsidRPr="00374373" w:rsidRDefault="00530E4A" w:rsidP="00B153CA">
      <w:pPr>
        <w:rPr>
          <w:rFonts w:ascii="Futura Lt BT" w:hAnsi="Futura Lt BT"/>
          <w:b/>
          <w:sz w:val="22"/>
          <w:szCs w:val="22"/>
        </w:rPr>
      </w:pPr>
      <w:r w:rsidRPr="00374373">
        <w:rPr>
          <w:rFonts w:ascii="Futura Lt BT" w:hAnsi="Futura Lt BT"/>
          <w:b/>
          <w:sz w:val="22"/>
          <w:szCs w:val="22"/>
        </w:rPr>
        <w:t>First, the UN Sub-Committee for the Prevention of Torture (SPT</w:t>
      </w:r>
      <w:proofErr w:type="gramStart"/>
      <w:r w:rsidRPr="00374373">
        <w:rPr>
          <w:rFonts w:ascii="Futura Lt BT" w:hAnsi="Futura Lt BT"/>
          <w:b/>
          <w:sz w:val="22"/>
          <w:szCs w:val="22"/>
        </w:rPr>
        <w:t>),</w:t>
      </w:r>
      <w:proofErr w:type="gramEnd"/>
      <w:r w:rsidRPr="00374373">
        <w:rPr>
          <w:rFonts w:ascii="Futura Lt BT" w:hAnsi="Futura Lt BT"/>
          <w:b/>
          <w:sz w:val="22"/>
          <w:szCs w:val="22"/>
        </w:rPr>
        <w:t xml:space="preserve"> should visit a more balanced selection of places of detention. </w:t>
      </w:r>
    </w:p>
    <w:p w:rsidR="00530E4A" w:rsidRPr="00374373" w:rsidRDefault="00530E4A" w:rsidP="00B153CA">
      <w:pPr>
        <w:rPr>
          <w:rFonts w:ascii="Futura Lt BT" w:hAnsi="Futura Lt BT"/>
          <w:b/>
          <w:sz w:val="22"/>
          <w:szCs w:val="22"/>
        </w:rPr>
      </w:pPr>
    </w:p>
    <w:p w:rsidR="00774C40" w:rsidRPr="00374373" w:rsidRDefault="00020D5E" w:rsidP="00B153CA">
      <w:pPr>
        <w:pStyle w:val="Listaszerbekezds"/>
        <w:spacing w:after="0" w:line="240" w:lineRule="auto"/>
        <w:ind w:left="0"/>
        <w:rPr>
          <w:rFonts w:ascii="Futura Lt BT" w:hAnsi="Futura Lt BT"/>
        </w:rPr>
      </w:pPr>
      <w:smartTag w:uri="urn:schemas-microsoft-com:office:smarttags" w:element="PersonName">
        <w:r w:rsidRPr="00374373">
          <w:rPr>
            <w:rFonts w:ascii="Futura Lt BT" w:hAnsi="Futura Lt BT"/>
          </w:rPr>
          <w:t>MDAC</w:t>
        </w:r>
      </w:smartTag>
      <w:r w:rsidRPr="00374373">
        <w:rPr>
          <w:rFonts w:ascii="Futura Lt BT" w:hAnsi="Futura Lt BT"/>
        </w:rPr>
        <w:t xml:space="preserve"> has carried out r</w:t>
      </w:r>
      <w:r w:rsidR="00774C40" w:rsidRPr="00374373">
        <w:rPr>
          <w:rFonts w:ascii="Futura Lt BT" w:hAnsi="Futura Lt BT"/>
          <w:color w:val="000000"/>
        </w:rPr>
        <w:t xml:space="preserve">esearch on </w:t>
      </w:r>
      <w:r w:rsidRPr="00374373">
        <w:rPr>
          <w:rFonts w:ascii="Futura Lt BT" w:hAnsi="Futura Lt BT"/>
          <w:color w:val="000000"/>
        </w:rPr>
        <w:t xml:space="preserve">the places of detention which </w:t>
      </w:r>
      <w:r w:rsidR="00774C40" w:rsidRPr="00374373">
        <w:rPr>
          <w:rFonts w:ascii="Futura Lt BT" w:hAnsi="Futura Lt BT"/>
          <w:color w:val="000000"/>
        </w:rPr>
        <w:t xml:space="preserve">the SPT has visited since its first visit in 2007. </w:t>
      </w:r>
      <w:r w:rsidRPr="00374373">
        <w:rPr>
          <w:rFonts w:ascii="Futura Lt BT" w:hAnsi="Futura Lt BT"/>
          <w:color w:val="000000"/>
        </w:rPr>
        <w:t xml:space="preserve">It has visited </w:t>
      </w:r>
      <w:r w:rsidR="00774C40" w:rsidRPr="00374373">
        <w:rPr>
          <w:rFonts w:ascii="Futura Lt BT" w:hAnsi="Futura Lt BT"/>
          <w:color w:val="000000"/>
        </w:rPr>
        <w:t>225 places of detention</w:t>
      </w:r>
      <w:r w:rsidRPr="00374373">
        <w:rPr>
          <w:rFonts w:ascii="Futura Lt BT" w:hAnsi="Futura Lt BT"/>
          <w:color w:val="000000"/>
        </w:rPr>
        <w:t>. L</w:t>
      </w:r>
      <w:r w:rsidR="00774C40" w:rsidRPr="00374373">
        <w:rPr>
          <w:rFonts w:ascii="Futura Lt BT" w:hAnsi="Futura Lt BT"/>
          <w:color w:val="000000"/>
        </w:rPr>
        <w:t xml:space="preserve">ess than </w:t>
      </w:r>
      <w:r w:rsidRPr="00374373">
        <w:rPr>
          <w:rFonts w:ascii="Futura Lt BT" w:hAnsi="Futura Lt BT"/>
          <w:color w:val="000000"/>
        </w:rPr>
        <w:t>five</w:t>
      </w:r>
      <w:r w:rsidR="00774C40" w:rsidRPr="00374373">
        <w:rPr>
          <w:rFonts w:ascii="Futura Lt BT" w:hAnsi="Futura Lt BT"/>
          <w:color w:val="000000"/>
        </w:rPr>
        <w:t xml:space="preserve"> were to </w:t>
      </w:r>
      <w:r w:rsidR="00B153CA" w:rsidRPr="00374373">
        <w:rPr>
          <w:rFonts w:ascii="Futura Lt BT" w:hAnsi="Futura Lt BT"/>
          <w:color w:val="000000"/>
        </w:rPr>
        <w:t xml:space="preserve">disability </w:t>
      </w:r>
      <w:r w:rsidR="00774C40" w:rsidRPr="00374373">
        <w:rPr>
          <w:rFonts w:ascii="Futura Lt BT" w:hAnsi="Futura Lt BT"/>
          <w:color w:val="000000"/>
        </w:rPr>
        <w:t xml:space="preserve">institutions. </w:t>
      </w:r>
    </w:p>
    <w:p w:rsidR="00B153CA" w:rsidRPr="00374373" w:rsidRDefault="00B153CA" w:rsidP="00B153CA">
      <w:pPr>
        <w:rPr>
          <w:rStyle w:val="apple-style-span"/>
          <w:rFonts w:ascii="Futura Lt BT" w:hAnsi="Futura Lt BT"/>
          <w:sz w:val="22"/>
          <w:szCs w:val="22"/>
          <w:shd w:val="clear" w:color="auto" w:fill="FFFFFF"/>
        </w:rPr>
      </w:pPr>
    </w:p>
    <w:p w:rsidR="00774C40" w:rsidRPr="00374373" w:rsidRDefault="00774C40" w:rsidP="000E45EC">
      <w:pPr>
        <w:rPr>
          <w:rFonts w:ascii="Futura Lt BT" w:hAnsi="Futura Lt BT"/>
          <w:sz w:val="22"/>
          <w:szCs w:val="22"/>
        </w:rPr>
      </w:pPr>
      <w:r w:rsidRPr="00374373">
        <w:rPr>
          <w:rStyle w:val="apple-style-span"/>
          <w:rFonts w:ascii="Futura Lt BT" w:hAnsi="Futura Lt BT"/>
          <w:sz w:val="22"/>
          <w:szCs w:val="22"/>
          <w:shd w:val="clear" w:color="auto" w:fill="FFFFFF"/>
        </w:rPr>
        <w:t>Article 4(2) of OPCAT tells us that “deprivation of liberty means any form of detention or imprisonment or the placement of a person in a public or private custodial setting which that person is not permitted to leave at will by order of any judicial, administrative or other authority”</w:t>
      </w:r>
      <w:r w:rsidR="00B153CA" w:rsidRPr="00374373">
        <w:rPr>
          <w:rStyle w:val="apple-style-span"/>
          <w:rFonts w:ascii="Futura Lt BT" w:hAnsi="Futura Lt BT"/>
          <w:sz w:val="22"/>
          <w:szCs w:val="22"/>
          <w:shd w:val="clear" w:color="auto" w:fill="FFFFFF"/>
        </w:rPr>
        <w:t xml:space="preserve">. In fact, the </w:t>
      </w:r>
      <w:r w:rsidRPr="00374373">
        <w:rPr>
          <w:rFonts w:ascii="Futura Lt BT" w:hAnsi="Futura Lt BT"/>
          <w:sz w:val="22"/>
          <w:szCs w:val="22"/>
        </w:rPr>
        <w:t>word “prison” appea</w:t>
      </w:r>
      <w:r w:rsidRPr="000E45EC">
        <w:rPr>
          <w:rFonts w:ascii="Futura Lt BT" w:hAnsi="Futura Lt BT"/>
          <w:sz w:val="22"/>
          <w:szCs w:val="22"/>
        </w:rPr>
        <w:t>rs once in OPCAT</w:t>
      </w:r>
      <w:r w:rsidR="00B153CA" w:rsidRPr="000E45EC">
        <w:rPr>
          <w:rFonts w:ascii="Futura Lt BT" w:hAnsi="Futura Lt BT"/>
          <w:sz w:val="22"/>
          <w:szCs w:val="22"/>
        </w:rPr>
        <w:t>, in the part about the experience required by SPT members</w:t>
      </w:r>
      <w:r w:rsidR="000E45EC" w:rsidRPr="000E45EC">
        <w:rPr>
          <w:rFonts w:ascii="Futura Lt BT" w:hAnsi="Futura Lt BT"/>
          <w:sz w:val="22"/>
          <w:szCs w:val="22"/>
        </w:rPr>
        <w:t xml:space="preserve">; that candidates should have experience in </w:t>
      </w:r>
      <w:r w:rsidR="000E45EC">
        <w:rPr>
          <w:rFonts w:ascii="Futura Lt BT" w:hAnsi="Futura Lt BT"/>
          <w:sz w:val="22"/>
          <w:szCs w:val="22"/>
        </w:rPr>
        <w:t>“</w:t>
      </w:r>
      <w:r w:rsidR="000E45EC" w:rsidRPr="000E45EC">
        <w:rPr>
          <w:rStyle w:val="apple-style-span"/>
          <w:rFonts w:ascii="Futura Lt BT" w:hAnsi="Futura Lt BT"/>
          <w:sz w:val="22"/>
          <w:szCs w:val="22"/>
          <w:shd w:val="clear" w:color="auto" w:fill="FFFFFF"/>
        </w:rPr>
        <w:t>administration of justice, in particular criminal law, prison or police administration, or in the various fields relevant to the treatment of persons deprived of their liberty</w:t>
      </w:r>
      <w:r w:rsidR="000E45EC">
        <w:rPr>
          <w:rStyle w:val="apple-style-span"/>
          <w:rFonts w:ascii="Futura Lt BT" w:hAnsi="Futura Lt BT"/>
          <w:sz w:val="22"/>
          <w:szCs w:val="22"/>
          <w:shd w:val="clear" w:color="auto" w:fill="FFFFFF"/>
        </w:rPr>
        <w:t>”</w:t>
      </w:r>
      <w:r w:rsidR="00B153CA" w:rsidRPr="00374373">
        <w:rPr>
          <w:rFonts w:ascii="Futura Lt BT" w:hAnsi="Futura Lt BT"/>
          <w:sz w:val="22"/>
          <w:szCs w:val="22"/>
        </w:rPr>
        <w:t xml:space="preserve">. </w:t>
      </w:r>
      <w:r w:rsidRPr="00374373">
        <w:rPr>
          <w:rStyle w:val="apple-style-span"/>
          <w:rFonts w:ascii="Futura Lt BT" w:hAnsi="Futura Lt BT"/>
          <w:sz w:val="22"/>
          <w:szCs w:val="22"/>
          <w:shd w:val="clear" w:color="auto" w:fill="FFFFFF"/>
        </w:rPr>
        <w:t xml:space="preserve">There is no suggestion in OPCAT that there should be an exclusive focus on prisons. </w:t>
      </w:r>
    </w:p>
    <w:p w:rsidR="00475EA1" w:rsidRPr="00374373" w:rsidRDefault="00475EA1" w:rsidP="00B153CA">
      <w:pPr>
        <w:pStyle w:val="Listaszerbekezds"/>
        <w:spacing w:after="0" w:line="240" w:lineRule="auto"/>
        <w:ind w:left="0"/>
        <w:rPr>
          <w:rFonts w:ascii="Futura Lt BT" w:hAnsi="Futura Lt BT"/>
        </w:rPr>
      </w:pPr>
    </w:p>
    <w:p w:rsidR="00774C40" w:rsidRPr="00374373" w:rsidRDefault="000E45EC" w:rsidP="000E45EC">
      <w:pPr>
        <w:pStyle w:val="Listaszerbekezds"/>
        <w:spacing w:after="0" w:line="240" w:lineRule="auto"/>
        <w:ind w:left="0"/>
        <w:rPr>
          <w:rFonts w:ascii="Futura Lt BT" w:hAnsi="Futura Lt BT"/>
        </w:rPr>
      </w:pPr>
      <w:r>
        <w:rPr>
          <w:rFonts w:ascii="Futura Lt BT" w:hAnsi="Futura Lt BT"/>
        </w:rPr>
        <w:t>The SPT’s focus is strange for two reasons. First, t</w:t>
      </w:r>
      <w:r w:rsidR="00774C40" w:rsidRPr="00374373">
        <w:rPr>
          <w:rFonts w:ascii="Futura Lt BT" w:hAnsi="Futura Lt BT"/>
        </w:rPr>
        <w:t xml:space="preserve">here is now ample evidence that </w:t>
      </w:r>
      <w:r w:rsidR="00475EA1" w:rsidRPr="00374373">
        <w:rPr>
          <w:rFonts w:ascii="Futura Lt BT" w:hAnsi="Futura Lt BT"/>
        </w:rPr>
        <w:t xml:space="preserve">disability institutions </w:t>
      </w:r>
      <w:r w:rsidR="00774C40" w:rsidRPr="00374373">
        <w:rPr>
          <w:rFonts w:ascii="Futura Lt BT" w:hAnsi="Futura Lt BT"/>
        </w:rPr>
        <w:t xml:space="preserve">are places where </w:t>
      </w:r>
      <w:r w:rsidR="00475EA1" w:rsidRPr="00374373">
        <w:rPr>
          <w:rFonts w:ascii="Futura Lt BT" w:hAnsi="Futura Lt BT"/>
        </w:rPr>
        <w:t xml:space="preserve">a person is at an increased risk of being subjected to torture (yes, torture) and </w:t>
      </w:r>
      <w:r w:rsidR="00B153CA" w:rsidRPr="00374373">
        <w:rPr>
          <w:rFonts w:ascii="Futura Lt BT" w:hAnsi="Futura Lt BT"/>
        </w:rPr>
        <w:t xml:space="preserve">forms of </w:t>
      </w:r>
      <w:r w:rsidR="00475EA1" w:rsidRPr="00374373">
        <w:rPr>
          <w:rFonts w:ascii="Futura Lt BT" w:hAnsi="Futura Lt BT"/>
        </w:rPr>
        <w:t>cruel, inhuman or degrading treatment or punishment</w:t>
      </w:r>
      <w:r w:rsidR="00774C40" w:rsidRPr="00374373">
        <w:rPr>
          <w:rFonts w:ascii="Futura Lt BT" w:hAnsi="Futura Lt BT"/>
        </w:rPr>
        <w:t xml:space="preserve">. See </w:t>
      </w:r>
      <w:hyperlink r:id="rId8" w:history="1">
        <w:r w:rsidR="00774C40" w:rsidRPr="00374373">
          <w:rPr>
            <w:rStyle w:val="Hyperlink"/>
            <w:rFonts w:ascii="Futura Lt BT" w:hAnsi="Futura Lt BT"/>
          </w:rPr>
          <w:t>www.stoptortureinhealthcare.org</w:t>
        </w:r>
      </w:hyperlink>
      <w:r w:rsidR="00774C40" w:rsidRPr="00374373">
        <w:rPr>
          <w:rFonts w:ascii="Futura Lt BT" w:hAnsi="Futura Lt BT"/>
        </w:rPr>
        <w:t xml:space="preserve">. </w:t>
      </w:r>
      <w:r w:rsidR="00981DB7" w:rsidRPr="00374373">
        <w:rPr>
          <w:rFonts w:ascii="Futura Lt BT" w:hAnsi="Futura Lt BT"/>
        </w:rPr>
        <w:t xml:space="preserve">In March </w:t>
      </w:r>
      <w:r w:rsidR="00020D5E" w:rsidRPr="00374373">
        <w:rPr>
          <w:rFonts w:ascii="Futura Lt BT" w:hAnsi="Futura Lt BT"/>
        </w:rPr>
        <w:t xml:space="preserve">there will be a briefing in </w:t>
      </w:r>
      <w:smartTag w:uri="urn:schemas-microsoft-com:office:smarttags" w:element="State">
        <w:smartTag w:uri="urn:schemas-microsoft-com:office:smarttags" w:element="place">
          <w:r w:rsidR="00020D5E" w:rsidRPr="00374373">
            <w:rPr>
              <w:rFonts w:ascii="Futura Lt BT" w:hAnsi="Futura Lt BT"/>
            </w:rPr>
            <w:t>New York</w:t>
          </w:r>
        </w:smartTag>
      </w:smartTag>
      <w:r w:rsidR="00475EA1" w:rsidRPr="00374373">
        <w:rPr>
          <w:rFonts w:ascii="Futura Lt BT" w:hAnsi="Futura Lt BT"/>
        </w:rPr>
        <w:t xml:space="preserve"> for Juan Mendez, the UN Special Rapporteur on Torture, on ill-treatment </w:t>
      </w:r>
      <w:r w:rsidR="00020D5E" w:rsidRPr="00374373">
        <w:rPr>
          <w:rFonts w:ascii="Futura Lt BT" w:hAnsi="Futura Lt BT"/>
        </w:rPr>
        <w:t xml:space="preserve">in healthcare settings. </w:t>
      </w:r>
    </w:p>
    <w:p w:rsidR="00475EA1" w:rsidRPr="00374373" w:rsidRDefault="00475EA1" w:rsidP="00B153CA">
      <w:pPr>
        <w:pStyle w:val="Listaszerbekezds"/>
        <w:spacing w:after="0" w:line="240" w:lineRule="auto"/>
        <w:ind w:left="0"/>
        <w:rPr>
          <w:rFonts w:ascii="Futura Lt BT" w:hAnsi="Futura Lt BT"/>
          <w:color w:val="000000"/>
        </w:rPr>
      </w:pPr>
    </w:p>
    <w:p w:rsidR="00774C40" w:rsidRPr="00374373" w:rsidRDefault="000E45EC" w:rsidP="00C503C6">
      <w:pPr>
        <w:pStyle w:val="Listaszerbekezds"/>
        <w:spacing w:after="0" w:line="240" w:lineRule="auto"/>
        <w:ind w:left="0"/>
        <w:rPr>
          <w:rFonts w:ascii="Futura Lt BT" w:hAnsi="Futura Lt BT"/>
        </w:rPr>
      </w:pPr>
      <w:r>
        <w:rPr>
          <w:rFonts w:ascii="Futura Lt BT" w:hAnsi="Futura Lt BT"/>
          <w:color w:val="000000"/>
        </w:rPr>
        <w:t>Second, there are very considerable numbers of people affected. D</w:t>
      </w:r>
      <w:r w:rsidR="001159D5" w:rsidRPr="00374373">
        <w:rPr>
          <w:rFonts w:ascii="Futura Lt BT" w:hAnsi="Futura Lt BT"/>
          <w:color w:val="000000"/>
        </w:rPr>
        <w:t xml:space="preserve">ata on people in </w:t>
      </w:r>
      <w:r w:rsidR="0079715E" w:rsidRPr="00374373">
        <w:rPr>
          <w:rFonts w:ascii="Futura Lt BT" w:hAnsi="Futura Lt BT"/>
          <w:color w:val="000000"/>
        </w:rPr>
        <w:t xml:space="preserve">disability </w:t>
      </w:r>
      <w:r w:rsidR="001159D5" w:rsidRPr="00374373">
        <w:rPr>
          <w:rFonts w:ascii="Futura Lt BT" w:hAnsi="Futura Lt BT"/>
          <w:color w:val="000000"/>
        </w:rPr>
        <w:t>institutions is patchy</w:t>
      </w:r>
      <w:r w:rsidR="0079715E" w:rsidRPr="00374373">
        <w:rPr>
          <w:rFonts w:ascii="Futura Lt BT" w:hAnsi="Futura Lt BT"/>
          <w:color w:val="000000"/>
        </w:rPr>
        <w:t xml:space="preserve"> and there is no global data</w:t>
      </w:r>
      <w:r w:rsidR="001159D5" w:rsidRPr="00374373">
        <w:rPr>
          <w:rFonts w:ascii="Futura Lt BT" w:hAnsi="Futura Lt BT"/>
          <w:color w:val="000000"/>
        </w:rPr>
        <w:t xml:space="preserve">. A report in </w:t>
      </w:r>
      <w:r w:rsidR="001159D5" w:rsidRPr="00374373">
        <w:rPr>
          <w:rFonts w:ascii="Futura Lt BT" w:hAnsi="Futura Lt BT"/>
          <w:color w:val="000000"/>
        </w:rPr>
        <w:lastRenderedPageBreak/>
        <w:t xml:space="preserve">2007 estimated that in the 27 </w:t>
      </w:r>
      <w:r>
        <w:rPr>
          <w:rFonts w:ascii="Futura Lt BT" w:hAnsi="Futura Lt BT"/>
          <w:color w:val="000000"/>
        </w:rPr>
        <w:t>M</w:t>
      </w:r>
      <w:r w:rsidR="001159D5" w:rsidRPr="00374373">
        <w:rPr>
          <w:rFonts w:ascii="Futura Lt BT" w:hAnsi="Futura Lt BT"/>
          <w:color w:val="000000"/>
        </w:rPr>
        <w:t xml:space="preserve">ember </w:t>
      </w:r>
      <w:r>
        <w:rPr>
          <w:rFonts w:ascii="Futura Lt BT" w:hAnsi="Futura Lt BT"/>
          <w:color w:val="000000"/>
        </w:rPr>
        <w:t>S</w:t>
      </w:r>
      <w:r w:rsidR="001159D5" w:rsidRPr="00374373">
        <w:rPr>
          <w:rFonts w:ascii="Futura Lt BT" w:hAnsi="Futura Lt BT"/>
          <w:color w:val="000000"/>
        </w:rPr>
        <w:t xml:space="preserve">tates of the EU, there </w:t>
      </w:r>
      <w:r>
        <w:rPr>
          <w:rFonts w:ascii="Futura Lt BT" w:hAnsi="Futura Lt BT"/>
          <w:color w:val="000000"/>
        </w:rPr>
        <w:t>we</w:t>
      </w:r>
      <w:r w:rsidR="001159D5" w:rsidRPr="00374373">
        <w:rPr>
          <w:rFonts w:ascii="Futura Lt BT" w:hAnsi="Futura Lt BT"/>
          <w:color w:val="000000"/>
        </w:rPr>
        <w:t xml:space="preserve">re nearly </w:t>
      </w:r>
      <w:r w:rsidR="00774C40" w:rsidRPr="00374373">
        <w:rPr>
          <w:rStyle w:val="apple-style-span"/>
          <w:rFonts w:ascii="Futura Lt BT" w:hAnsi="Futura Lt BT"/>
          <w:color w:val="000000"/>
          <w:shd w:val="clear" w:color="auto" w:fill="FFFFFF"/>
        </w:rPr>
        <w:t>1.2 million children a</w:t>
      </w:r>
      <w:r w:rsidR="001159D5" w:rsidRPr="00374373">
        <w:rPr>
          <w:rStyle w:val="apple-style-span"/>
          <w:rFonts w:ascii="Futura Lt BT" w:hAnsi="Futura Lt BT"/>
          <w:color w:val="000000"/>
          <w:shd w:val="clear" w:color="auto" w:fill="FFFFFF"/>
        </w:rPr>
        <w:t>nd adults living</w:t>
      </w:r>
      <w:r w:rsidR="00774C40" w:rsidRPr="00374373">
        <w:rPr>
          <w:rStyle w:val="apple-style-span"/>
          <w:rFonts w:ascii="Futura Lt BT" w:hAnsi="Futura Lt BT"/>
          <w:color w:val="000000"/>
          <w:shd w:val="clear" w:color="auto" w:fill="FFFFFF"/>
        </w:rPr>
        <w:t xml:space="preserve"> in long-stay residential institutions</w:t>
      </w:r>
      <w:r>
        <w:rPr>
          <w:rStyle w:val="apple-style-span"/>
          <w:rFonts w:ascii="Futura Lt BT" w:hAnsi="Futura Lt BT"/>
          <w:color w:val="000000"/>
          <w:shd w:val="clear" w:color="auto" w:fill="FFFFFF"/>
        </w:rPr>
        <w:t xml:space="preserve"> for people with disabilities</w:t>
      </w:r>
      <w:r w:rsidR="001159D5" w:rsidRPr="00374373">
        <w:rPr>
          <w:rStyle w:val="apple-style-span"/>
          <w:rFonts w:ascii="Futura Lt BT" w:hAnsi="Futura Lt BT"/>
          <w:color w:val="000000"/>
          <w:shd w:val="clear" w:color="auto" w:fill="FFFFFF"/>
        </w:rPr>
        <w:t xml:space="preserve">. </w:t>
      </w:r>
      <w:r>
        <w:rPr>
          <w:rStyle w:val="apple-style-span"/>
          <w:rFonts w:ascii="Futura Lt BT" w:hAnsi="Futura Lt BT"/>
          <w:color w:val="000000"/>
          <w:shd w:val="clear" w:color="auto" w:fill="FFFFFF"/>
        </w:rPr>
        <w:t>Curiously, t</w:t>
      </w:r>
      <w:r w:rsidR="001159D5" w:rsidRPr="00374373">
        <w:rPr>
          <w:rStyle w:val="apple-style-span"/>
          <w:rFonts w:ascii="Futura Lt BT" w:hAnsi="Futura Lt BT"/>
          <w:color w:val="000000"/>
          <w:shd w:val="clear" w:color="auto" w:fill="FFFFFF"/>
        </w:rPr>
        <w:t>his data included</w:t>
      </w:r>
      <w:r w:rsidR="00774C40" w:rsidRPr="00374373">
        <w:rPr>
          <w:rStyle w:val="apple-style-span"/>
          <w:rFonts w:ascii="Futura Lt BT" w:hAnsi="Futura Lt BT"/>
          <w:color w:val="000000"/>
          <w:shd w:val="clear" w:color="auto" w:fill="FFFFFF"/>
        </w:rPr>
        <w:t xml:space="preserve"> </w:t>
      </w:r>
      <w:smartTag w:uri="urn:schemas-microsoft-com:office:smarttags" w:element="country-region">
        <w:r w:rsidR="00774C40" w:rsidRPr="00374373">
          <w:rPr>
            <w:rStyle w:val="apple-style-span"/>
            <w:rFonts w:ascii="Futura Lt BT" w:hAnsi="Futura Lt BT"/>
            <w:color w:val="000000"/>
            <w:shd w:val="clear" w:color="auto" w:fill="FFFFFF"/>
          </w:rPr>
          <w:t>Turkey</w:t>
        </w:r>
      </w:smartTag>
      <w:r w:rsidR="001159D5" w:rsidRPr="00374373">
        <w:rPr>
          <w:rStyle w:val="apple-style-span"/>
          <w:rFonts w:ascii="Futura Lt BT" w:hAnsi="Futura Lt BT"/>
          <w:color w:val="000000"/>
          <w:shd w:val="clear" w:color="auto" w:fill="FFFFFF"/>
        </w:rPr>
        <w:t xml:space="preserve"> which is not in the EU, and excluded </w:t>
      </w:r>
      <w:smartTag w:uri="urn:schemas-microsoft-com:office:smarttags" w:element="country-region">
        <w:r w:rsidR="001159D5" w:rsidRPr="00374373">
          <w:rPr>
            <w:rStyle w:val="apple-style-span"/>
            <w:rFonts w:ascii="Futura Lt BT" w:hAnsi="Futura Lt BT"/>
            <w:color w:val="000000"/>
            <w:shd w:val="clear" w:color="auto" w:fill="FFFFFF"/>
          </w:rPr>
          <w:t>Germany</w:t>
        </w:r>
      </w:smartTag>
      <w:r w:rsidR="001159D5" w:rsidRPr="00374373">
        <w:rPr>
          <w:rStyle w:val="apple-style-span"/>
          <w:rFonts w:ascii="Futura Lt BT" w:hAnsi="Futura Lt BT"/>
          <w:color w:val="000000"/>
          <w:shd w:val="clear" w:color="auto" w:fill="FFFFFF"/>
        </w:rPr>
        <w:t xml:space="preserve"> and </w:t>
      </w:r>
      <w:smartTag w:uri="urn:schemas-microsoft-com:office:smarttags" w:element="country-region">
        <w:smartTag w:uri="urn:schemas-microsoft-com:office:smarttags" w:element="place">
          <w:r w:rsidR="001159D5" w:rsidRPr="00374373">
            <w:rPr>
              <w:rStyle w:val="apple-style-span"/>
              <w:rFonts w:ascii="Futura Lt BT" w:hAnsi="Futura Lt BT"/>
              <w:color w:val="000000"/>
              <w:shd w:val="clear" w:color="auto" w:fill="FFFFFF"/>
            </w:rPr>
            <w:t>Greece</w:t>
          </w:r>
        </w:smartTag>
      </w:smartTag>
      <w:r w:rsidR="001159D5" w:rsidRPr="00374373">
        <w:rPr>
          <w:rStyle w:val="apple-style-span"/>
          <w:rFonts w:ascii="Futura Lt BT" w:hAnsi="Futura Lt BT"/>
          <w:color w:val="000000"/>
          <w:shd w:val="clear" w:color="auto" w:fill="FFFFFF"/>
        </w:rPr>
        <w:t xml:space="preserve"> – which are EU </w:t>
      </w:r>
      <w:r>
        <w:rPr>
          <w:rStyle w:val="apple-style-span"/>
          <w:rFonts w:ascii="Futura Lt BT" w:hAnsi="Futura Lt BT"/>
          <w:color w:val="000000"/>
          <w:shd w:val="clear" w:color="auto" w:fill="FFFFFF"/>
        </w:rPr>
        <w:t xml:space="preserve">Member States </w:t>
      </w:r>
      <w:r w:rsidR="001159D5" w:rsidRPr="00374373">
        <w:rPr>
          <w:rStyle w:val="apple-style-span"/>
          <w:rFonts w:ascii="Futura Lt BT" w:hAnsi="Futura Lt BT"/>
          <w:color w:val="000000"/>
          <w:shd w:val="clear" w:color="auto" w:fill="FFFFFF"/>
        </w:rPr>
        <w:t>for which data was not available</w:t>
      </w:r>
      <w:r w:rsidR="00774C40" w:rsidRPr="00374373">
        <w:rPr>
          <w:rStyle w:val="apple-style-span"/>
          <w:rFonts w:ascii="Futura Lt BT" w:hAnsi="Futura Lt BT"/>
          <w:color w:val="000000"/>
          <w:shd w:val="clear" w:color="auto" w:fill="FFFFFF"/>
        </w:rPr>
        <w:t>.</w:t>
      </w:r>
      <w:r>
        <w:rPr>
          <w:rStyle w:val="apple-style-span"/>
          <w:rFonts w:ascii="Futura Lt BT" w:hAnsi="Futura Lt BT"/>
          <w:color w:val="000000"/>
          <w:shd w:val="clear" w:color="auto" w:fill="FFFFFF"/>
        </w:rPr>
        <w:t xml:space="preserve"> </w:t>
      </w:r>
    </w:p>
    <w:p w:rsidR="00475EA1" w:rsidRPr="00374373" w:rsidRDefault="00475EA1" w:rsidP="00B153CA">
      <w:pPr>
        <w:pStyle w:val="Listaszerbekezds"/>
        <w:spacing w:after="0" w:line="240" w:lineRule="auto"/>
        <w:ind w:left="0"/>
        <w:rPr>
          <w:rFonts w:ascii="Futura Lt BT" w:hAnsi="Futura Lt BT"/>
          <w:color w:val="000000"/>
        </w:rPr>
      </w:pPr>
    </w:p>
    <w:p w:rsidR="00774C40" w:rsidRPr="00374373" w:rsidRDefault="0079715E" w:rsidP="00B153CA">
      <w:pPr>
        <w:pStyle w:val="Listaszerbekezds"/>
        <w:spacing w:after="0" w:line="240" w:lineRule="auto"/>
        <w:ind w:left="0"/>
        <w:rPr>
          <w:rFonts w:ascii="Futura Lt BT" w:hAnsi="Futura Lt BT"/>
        </w:rPr>
      </w:pPr>
      <w:r w:rsidRPr="00374373">
        <w:rPr>
          <w:rFonts w:ascii="Futura Lt BT" w:hAnsi="Futura Lt BT"/>
          <w:color w:val="000000"/>
        </w:rPr>
        <w:t>T</w:t>
      </w:r>
      <w:r w:rsidR="00B4486D" w:rsidRPr="00374373">
        <w:rPr>
          <w:rFonts w:ascii="Futura Lt BT" w:hAnsi="Futura Lt BT"/>
          <w:color w:val="000000"/>
        </w:rPr>
        <w:t xml:space="preserve">he SPT </w:t>
      </w:r>
      <w:r w:rsidRPr="00374373">
        <w:rPr>
          <w:rFonts w:ascii="Futura Lt BT" w:hAnsi="Futura Lt BT"/>
          <w:color w:val="000000"/>
        </w:rPr>
        <w:t xml:space="preserve">has not explained why it has </w:t>
      </w:r>
      <w:r w:rsidR="00B4486D" w:rsidRPr="00374373">
        <w:rPr>
          <w:rFonts w:ascii="Futura Lt BT" w:hAnsi="Futura Lt BT"/>
          <w:color w:val="000000"/>
        </w:rPr>
        <w:t xml:space="preserve">chosen </w:t>
      </w:r>
      <w:r w:rsidR="002801B5" w:rsidRPr="00374373">
        <w:rPr>
          <w:rFonts w:ascii="Futura Lt BT" w:hAnsi="Futura Lt BT"/>
          <w:color w:val="000000"/>
        </w:rPr>
        <w:t xml:space="preserve">to visit such a paltry number of </w:t>
      </w:r>
      <w:r w:rsidRPr="00374373">
        <w:rPr>
          <w:rFonts w:ascii="Futura Lt BT" w:hAnsi="Futura Lt BT"/>
          <w:color w:val="000000"/>
        </w:rPr>
        <w:t xml:space="preserve">disability </w:t>
      </w:r>
      <w:r w:rsidR="002801B5" w:rsidRPr="00374373">
        <w:rPr>
          <w:rFonts w:ascii="Futura Lt BT" w:hAnsi="Futura Lt BT"/>
          <w:color w:val="000000"/>
        </w:rPr>
        <w:t>institutions</w:t>
      </w:r>
      <w:r w:rsidRPr="00374373">
        <w:rPr>
          <w:rFonts w:ascii="Futura Lt BT" w:hAnsi="Futura Lt BT"/>
          <w:color w:val="000000"/>
        </w:rPr>
        <w:t>.</w:t>
      </w:r>
      <w:r w:rsidR="002801B5" w:rsidRPr="00374373">
        <w:rPr>
          <w:rFonts w:ascii="Futura Lt BT" w:hAnsi="Futura Lt BT"/>
          <w:color w:val="000000"/>
        </w:rPr>
        <w:t xml:space="preserve"> Perhaps it is </w:t>
      </w:r>
      <w:r w:rsidR="00774C40" w:rsidRPr="00374373">
        <w:rPr>
          <w:rFonts w:ascii="Futura Lt BT" w:hAnsi="Futura Lt BT"/>
          <w:color w:val="000000"/>
        </w:rPr>
        <w:t>an operational decision</w:t>
      </w:r>
      <w:smartTag w:uri="urn:schemas-microsoft-com:office:smarttags" w:element="PersonName">
        <w:r w:rsidRPr="00374373">
          <w:rPr>
            <w:rFonts w:ascii="Futura Lt BT" w:hAnsi="Futura Lt BT"/>
            <w:color w:val="000000"/>
          </w:rPr>
          <w:t>:</w:t>
        </w:r>
      </w:smartTag>
      <w:r w:rsidR="00774C40" w:rsidRPr="00374373">
        <w:rPr>
          <w:rFonts w:ascii="Futura Lt BT" w:hAnsi="Futura Lt BT"/>
          <w:color w:val="000000"/>
        </w:rPr>
        <w:t xml:space="preserve"> what do we have capacity to do? </w:t>
      </w:r>
      <w:r w:rsidRPr="00374373">
        <w:rPr>
          <w:rFonts w:ascii="Futura Lt BT" w:hAnsi="Futura Lt BT"/>
          <w:color w:val="000000"/>
        </w:rPr>
        <w:t>Perhaps it is a p</w:t>
      </w:r>
      <w:r w:rsidR="00774C40" w:rsidRPr="00374373">
        <w:rPr>
          <w:rFonts w:ascii="Futura Lt BT" w:hAnsi="Futura Lt BT"/>
          <w:color w:val="000000"/>
        </w:rPr>
        <w:t>olitical decision</w:t>
      </w:r>
      <w:smartTag w:uri="urn:schemas-microsoft-com:office:smarttags" w:element="PersonName">
        <w:r w:rsidR="00774C40" w:rsidRPr="00374373">
          <w:rPr>
            <w:rFonts w:ascii="Futura Lt BT" w:hAnsi="Futura Lt BT"/>
            <w:color w:val="000000"/>
          </w:rPr>
          <w:t>:</w:t>
        </w:r>
      </w:smartTag>
      <w:r w:rsidR="00774C40" w:rsidRPr="00374373">
        <w:rPr>
          <w:rFonts w:ascii="Futura Lt BT" w:hAnsi="Futura Lt BT"/>
          <w:color w:val="000000"/>
        </w:rPr>
        <w:t xml:space="preserve"> where do we want to have initial impact? Ultimately it is a moral decision</w:t>
      </w:r>
      <w:smartTag w:uri="urn:schemas-microsoft-com:office:smarttags" w:element="PersonName">
        <w:r w:rsidR="00774C40" w:rsidRPr="00374373">
          <w:rPr>
            <w:rFonts w:ascii="Futura Lt BT" w:hAnsi="Futura Lt BT"/>
            <w:color w:val="000000"/>
          </w:rPr>
          <w:t>:</w:t>
        </w:r>
      </w:smartTag>
      <w:r w:rsidR="00774C40" w:rsidRPr="00374373">
        <w:rPr>
          <w:rFonts w:ascii="Futura Lt BT" w:hAnsi="Futura Lt BT"/>
          <w:color w:val="000000"/>
        </w:rPr>
        <w:t xml:space="preserve"> do we value the lives of human beings equally, irrespective of what the name of the place of detention is? </w:t>
      </w:r>
    </w:p>
    <w:p w:rsidR="0059704E" w:rsidRPr="00374373" w:rsidRDefault="0059704E" w:rsidP="00B153CA">
      <w:pPr>
        <w:pStyle w:val="Listaszerbekezds"/>
        <w:spacing w:after="0" w:line="240" w:lineRule="auto"/>
        <w:ind w:left="0"/>
        <w:rPr>
          <w:rFonts w:ascii="Futura Lt BT" w:hAnsi="Futura Lt BT"/>
        </w:rPr>
      </w:pPr>
    </w:p>
    <w:p w:rsidR="003275B3" w:rsidRPr="00374373" w:rsidRDefault="0079715E" w:rsidP="00B153CA">
      <w:pPr>
        <w:pStyle w:val="Listaszerbekezds"/>
        <w:spacing w:after="0" w:line="240" w:lineRule="auto"/>
        <w:ind w:left="0"/>
        <w:rPr>
          <w:rFonts w:ascii="Futura Lt BT" w:hAnsi="Futura Lt BT"/>
        </w:rPr>
      </w:pPr>
      <w:r w:rsidRPr="00374373">
        <w:rPr>
          <w:rFonts w:ascii="Futura Lt BT" w:hAnsi="Futura Lt BT"/>
        </w:rPr>
        <w:t xml:space="preserve">My suggestion is that </w:t>
      </w:r>
      <w:r w:rsidR="00774C40" w:rsidRPr="00374373">
        <w:rPr>
          <w:rFonts w:ascii="Futura Lt BT" w:hAnsi="Futura Lt BT"/>
        </w:rPr>
        <w:t>inspectorates carry out visits to places of detention in the same proportion as the numbers of people in different types of place of detention</w:t>
      </w:r>
      <w:r w:rsidRPr="00374373">
        <w:rPr>
          <w:rFonts w:ascii="Futura Lt BT" w:hAnsi="Futura Lt BT"/>
        </w:rPr>
        <w:t>.</w:t>
      </w:r>
      <w:r w:rsidR="00774C40" w:rsidRPr="00374373">
        <w:rPr>
          <w:rFonts w:ascii="Futura Lt BT" w:hAnsi="Futura Lt BT"/>
        </w:rPr>
        <w:t xml:space="preserve"> </w:t>
      </w:r>
      <w:r w:rsidRPr="00374373">
        <w:rPr>
          <w:rFonts w:ascii="Futura Lt BT" w:hAnsi="Futura Lt BT"/>
        </w:rPr>
        <w:t>H</w:t>
      </w:r>
      <w:r w:rsidR="00774C40" w:rsidRPr="00374373">
        <w:rPr>
          <w:rFonts w:ascii="Futura Lt BT" w:hAnsi="Futura Lt BT"/>
        </w:rPr>
        <w:t xml:space="preserve">uman rights </w:t>
      </w:r>
      <w:r w:rsidRPr="00374373">
        <w:rPr>
          <w:rFonts w:ascii="Futura Lt BT" w:hAnsi="Futura Lt BT"/>
        </w:rPr>
        <w:t xml:space="preserve">work should be </w:t>
      </w:r>
      <w:r w:rsidR="00774C40" w:rsidRPr="00374373">
        <w:rPr>
          <w:rFonts w:ascii="Futura Lt BT" w:hAnsi="Futura Lt BT"/>
        </w:rPr>
        <w:t>holistic and pluralistic, yet the torture prevention community seems stuck in an atomistic approach to human rights</w:t>
      </w:r>
      <w:r w:rsidRPr="00374373">
        <w:rPr>
          <w:rFonts w:ascii="Futura Lt BT" w:hAnsi="Futura Lt BT"/>
        </w:rPr>
        <w:t>, an almost exclusive focus on torture (not inhuman, cruel and degrading treatment and punishment) and on prisons</w:t>
      </w:r>
      <w:r w:rsidR="00774C40" w:rsidRPr="00374373">
        <w:rPr>
          <w:rFonts w:ascii="Futura Lt BT" w:hAnsi="Futura Lt BT"/>
        </w:rPr>
        <w:t xml:space="preserve">. </w:t>
      </w:r>
    </w:p>
    <w:p w:rsidR="0059704E" w:rsidRPr="00374373" w:rsidRDefault="0059704E" w:rsidP="00B153CA">
      <w:pPr>
        <w:pStyle w:val="Listaszerbekezds"/>
        <w:spacing w:after="0" w:line="240" w:lineRule="auto"/>
        <w:ind w:left="0"/>
        <w:rPr>
          <w:rFonts w:ascii="Futura Lt BT" w:hAnsi="Futura Lt BT"/>
        </w:rPr>
      </w:pPr>
    </w:p>
    <w:p w:rsidR="00774C40" w:rsidRPr="00374373" w:rsidRDefault="00774C40" w:rsidP="00B153CA">
      <w:pPr>
        <w:pStyle w:val="Listaszerbekezds"/>
        <w:spacing w:after="0" w:line="240" w:lineRule="auto"/>
        <w:ind w:left="0"/>
        <w:rPr>
          <w:rFonts w:ascii="Futura Lt BT" w:hAnsi="Futura Lt BT"/>
        </w:rPr>
      </w:pPr>
      <w:r w:rsidRPr="00374373">
        <w:rPr>
          <w:rFonts w:ascii="Futura Lt BT" w:hAnsi="Futura Lt BT"/>
        </w:rPr>
        <w:t xml:space="preserve">In the OPCAT framework it is crucial that the SPT </w:t>
      </w:r>
      <w:r w:rsidR="003E75C3" w:rsidRPr="00374373">
        <w:rPr>
          <w:rFonts w:ascii="Futura Lt BT" w:hAnsi="Futura Lt BT"/>
        </w:rPr>
        <w:t xml:space="preserve">leads by example, practising what it preaches to </w:t>
      </w:r>
      <w:r w:rsidRPr="00374373">
        <w:rPr>
          <w:rFonts w:ascii="Futura Lt BT" w:hAnsi="Futura Lt BT"/>
        </w:rPr>
        <w:t xml:space="preserve">NPMs </w:t>
      </w:r>
      <w:r w:rsidR="003E75C3" w:rsidRPr="00374373">
        <w:rPr>
          <w:rFonts w:ascii="Futura Lt BT" w:hAnsi="Futura Lt BT"/>
        </w:rPr>
        <w:t>at</w:t>
      </w:r>
      <w:r w:rsidRPr="00374373">
        <w:rPr>
          <w:rFonts w:ascii="Futura Lt BT" w:hAnsi="Futura Lt BT"/>
        </w:rPr>
        <w:t xml:space="preserve"> the domestic level. </w:t>
      </w:r>
      <w:r w:rsidR="00475EA1" w:rsidRPr="00374373">
        <w:rPr>
          <w:rFonts w:ascii="Futura Lt BT" w:hAnsi="Futura Lt BT"/>
        </w:rPr>
        <w:t xml:space="preserve">We can hardly </w:t>
      </w:r>
      <w:r w:rsidRPr="00374373">
        <w:rPr>
          <w:rFonts w:ascii="Futura Lt BT" w:hAnsi="Futura Lt BT"/>
        </w:rPr>
        <w:t xml:space="preserve">expect NPMs to be inclusive if the SPT </w:t>
      </w:r>
      <w:r w:rsidR="00475EA1" w:rsidRPr="00374373">
        <w:rPr>
          <w:rFonts w:ascii="Futura Lt BT" w:hAnsi="Futura Lt BT"/>
        </w:rPr>
        <w:t>is not</w:t>
      </w:r>
      <w:r w:rsidRPr="00374373">
        <w:rPr>
          <w:rFonts w:ascii="Futura Lt BT" w:hAnsi="Futura Lt BT"/>
        </w:rPr>
        <w:t>.</w:t>
      </w:r>
    </w:p>
    <w:p w:rsidR="00455D04" w:rsidRPr="00374373" w:rsidRDefault="00455D04" w:rsidP="00B153CA">
      <w:pPr>
        <w:rPr>
          <w:rFonts w:ascii="Futura Lt BT" w:hAnsi="Futura Lt BT"/>
          <w:b/>
          <w:sz w:val="22"/>
          <w:szCs w:val="22"/>
        </w:rPr>
      </w:pPr>
    </w:p>
    <w:p w:rsidR="00455D04" w:rsidRPr="00374373" w:rsidRDefault="00455D04" w:rsidP="00B153CA">
      <w:pPr>
        <w:rPr>
          <w:rFonts w:ascii="Futura Lt BT" w:hAnsi="Futura Lt BT"/>
          <w:b/>
          <w:sz w:val="22"/>
          <w:szCs w:val="22"/>
        </w:rPr>
      </w:pPr>
    </w:p>
    <w:p w:rsidR="00455D04" w:rsidRPr="00374373" w:rsidRDefault="00455D04" w:rsidP="00241AAE">
      <w:pPr>
        <w:rPr>
          <w:rFonts w:ascii="Futura Lt BT" w:hAnsi="Futura Lt BT"/>
          <w:b/>
          <w:sz w:val="22"/>
          <w:szCs w:val="22"/>
        </w:rPr>
      </w:pPr>
      <w:r w:rsidRPr="00374373">
        <w:rPr>
          <w:rFonts w:ascii="Futura Lt BT" w:hAnsi="Futura Lt BT"/>
          <w:b/>
          <w:sz w:val="22"/>
          <w:szCs w:val="22"/>
        </w:rPr>
        <w:t xml:space="preserve">Second, research needs to be conducted into the effectiveness monitoring bodies. </w:t>
      </w:r>
    </w:p>
    <w:p w:rsidR="00DA4B9A" w:rsidRPr="00374373" w:rsidRDefault="00DA4B9A" w:rsidP="00B153CA">
      <w:pPr>
        <w:rPr>
          <w:rFonts w:ascii="Futura Lt BT" w:hAnsi="Futura Lt BT"/>
          <w:sz w:val="22"/>
          <w:szCs w:val="22"/>
        </w:rPr>
      </w:pPr>
    </w:p>
    <w:p w:rsidR="0041783C" w:rsidRPr="00374373" w:rsidRDefault="0041783C" w:rsidP="00B153CA">
      <w:pPr>
        <w:rPr>
          <w:rFonts w:ascii="Futura Lt BT" w:hAnsi="Futura Lt BT"/>
          <w:sz w:val="22"/>
          <w:szCs w:val="22"/>
        </w:rPr>
      </w:pPr>
      <w:r w:rsidRPr="00374373">
        <w:rPr>
          <w:rFonts w:ascii="Futura Lt BT" w:hAnsi="Futura Lt BT"/>
          <w:sz w:val="22"/>
          <w:szCs w:val="22"/>
        </w:rPr>
        <w:t>There is no independent and regular monitoring of the effectiveness of inspectorates</w:t>
      </w:r>
      <w:r w:rsidR="008407A7" w:rsidRPr="00374373">
        <w:rPr>
          <w:rFonts w:ascii="Futura Lt BT" w:hAnsi="Futura Lt BT"/>
          <w:sz w:val="22"/>
          <w:szCs w:val="22"/>
        </w:rPr>
        <w:t xml:space="preserve">. </w:t>
      </w:r>
      <w:r w:rsidR="008A522A" w:rsidRPr="00374373">
        <w:rPr>
          <w:rFonts w:ascii="Futura Lt BT" w:hAnsi="Futura Lt BT"/>
          <w:sz w:val="22"/>
          <w:szCs w:val="22"/>
        </w:rPr>
        <w:t xml:space="preserve">There is a wide </w:t>
      </w:r>
      <w:r w:rsidR="008407A7" w:rsidRPr="00374373">
        <w:rPr>
          <w:rFonts w:ascii="Futura Lt BT" w:hAnsi="Futura Lt BT"/>
          <w:sz w:val="22"/>
          <w:szCs w:val="22"/>
        </w:rPr>
        <w:t>variation of practice</w:t>
      </w:r>
      <w:r w:rsidR="008A522A" w:rsidRPr="00374373">
        <w:rPr>
          <w:rFonts w:ascii="Futura Lt BT" w:hAnsi="Futura Lt BT"/>
          <w:sz w:val="22"/>
          <w:szCs w:val="22"/>
        </w:rPr>
        <w:t xml:space="preserve"> of inspectorates</w:t>
      </w:r>
      <w:r w:rsidR="008407A7" w:rsidRPr="00374373">
        <w:rPr>
          <w:rFonts w:ascii="Futura Lt BT" w:hAnsi="Futura Lt BT"/>
          <w:sz w:val="22"/>
          <w:szCs w:val="22"/>
        </w:rPr>
        <w:t xml:space="preserve">. Some inspectorates don’t visit these places, some fail to address serious human rights issues, </w:t>
      </w:r>
      <w:r w:rsidR="008A522A" w:rsidRPr="00374373">
        <w:rPr>
          <w:rFonts w:ascii="Futura Lt BT" w:hAnsi="Futura Lt BT"/>
          <w:sz w:val="22"/>
          <w:szCs w:val="22"/>
        </w:rPr>
        <w:t xml:space="preserve">some do not make their reports public (some do not bother to write reports at all), </w:t>
      </w:r>
      <w:r w:rsidR="008407A7" w:rsidRPr="00374373">
        <w:rPr>
          <w:rFonts w:ascii="Futura Lt BT" w:hAnsi="Futura Lt BT"/>
          <w:sz w:val="22"/>
          <w:szCs w:val="22"/>
        </w:rPr>
        <w:t xml:space="preserve">some make vague and non measurable recommendations, some do not engage with policy reforms and so on.  </w:t>
      </w:r>
    </w:p>
    <w:p w:rsidR="008A522A" w:rsidRPr="00374373" w:rsidRDefault="008A522A" w:rsidP="00B153CA">
      <w:pPr>
        <w:rPr>
          <w:rFonts w:ascii="Futura Lt BT" w:hAnsi="Futura Lt BT"/>
          <w:sz w:val="22"/>
          <w:szCs w:val="22"/>
        </w:rPr>
      </w:pPr>
    </w:p>
    <w:p w:rsidR="008407A7" w:rsidRPr="00374373" w:rsidRDefault="008407A7" w:rsidP="00B153CA">
      <w:pPr>
        <w:rPr>
          <w:rFonts w:ascii="Futura Lt BT" w:hAnsi="Futura Lt BT"/>
          <w:sz w:val="22"/>
          <w:szCs w:val="22"/>
        </w:rPr>
      </w:pPr>
      <w:r w:rsidRPr="00374373">
        <w:rPr>
          <w:rFonts w:ascii="Futura Lt BT" w:hAnsi="Futura Lt BT"/>
          <w:sz w:val="22"/>
          <w:szCs w:val="22"/>
        </w:rPr>
        <w:t>In countries where the effectiveness of inspectorates is compromised, the task falls to NGOs, but</w:t>
      </w:r>
      <w:smartTag w:uri="urn:schemas-microsoft-com:office:smarttags" w:element="PersonName">
        <w:r w:rsidRPr="00374373">
          <w:rPr>
            <w:rFonts w:ascii="Futura Lt BT" w:hAnsi="Futura Lt BT"/>
            <w:sz w:val="22"/>
            <w:szCs w:val="22"/>
          </w:rPr>
          <w:t>:</w:t>
        </w:r>
      </w:smartTag>
    </w:p>
    <w:p w:rsidR="008407A7" w:rsidRPr="00374373" w:rsidRDefault="008407A7" w:rsidP="00B153CA">
      <w:pPr>
        <w:numPr>
          <w:ilvl w:val="1"/>
          <w:numId w:val="6"/>
        </w:numPr>
        <w:rPr>
          <w:rFonts w:ascii="Futura Lt BT" w:hAnsi="Futura Lt BT"/>
          <w:sz w:val="22"/>
          <w:szCs w:val="22"/>
        </w:rPr>
      </w:pPr>
      <w:r w:rsidRPr="00374373">
        <w:rPr>
          <w:rFonts w:ascii="Futura Lt BT" w:hAnsi="Futura Lt BT"/>
          <w:sz w:val="22"/>
          <w:szCs w:val="22"/>
        </w:rPr>
        <w:t>These are often countries where freedom of association and expression are limited</w:t>
      </w:r>
      <w:r w:rsidR="008A522A" w:rsidRPr="00374373">
        <w:rPr>
          <w:rFonts w:ascii="Futura Lt BT" w:hAnsi="Futura Lt BT"/>
          <w:sz w:val="22"/>
          <w:szCs w:val="22"/>
        </w:rPr>
        <w:t>, and where human rights defenders are persecuted</w:t>
      </w:r>
      <w:r w:rsidRPr="00374373">
        <w:rPr>
          <w:rFonts w:ascii="Futura Lt BT" w:hAnsi="Futura Lt BT"/>
          <w:sz w:val="22"/>
          <w:szCs w:val="22"/>
        </w:rPr>
        <w:t xml:space="preserve">; </w:t>
      </w:r>
    </w:p>
    <w:p w:rsidR="0041783C" w:rsidRPr="00374373" w:rsidRDefault="0041783C" w:rsidP="00B153CA">
      <w:pPr>
        <w:numPr>
          <w:ilvl w:val="1"/>
          <w:numId w:val="6"/>
        </w:numPr>
        <w:rPr>
          <w:rFonts w:ascii="Futura Lt BT" w:hAnsi="Futura Lt BT"/>
          <w:sz w:val="22"/>
          <w:szCs w:val="22"/>
        </w:rPr>
      </w:pPr>
      <w:r w:rsidRPr="00374373">
        <w:rPr>
          <w:rFonts w:ascii="Futura Lt BT" w:hAnsi="Futura Lt BT"/>
          <w:sz w:val="22"/>
          <w:szCs w:val="22"/>
        </w:rPr>
        <w:t>NGOs</w:t>
      </w:r>
      <w:r w:rsidR="008407A7" w:rsidRPr="00374373">
        <w:rPr>
          <w:rFonts w:ascii="Futura Lt BT" w:hAnsi="Futura Lt BT"/>
          <w:sz w:val="22"/>
          <w:szCs w:val="22"/>
        </w:rPr>
        <w:t xml:space="preserve"> </w:t>
      </w:r>
      <w:r w:rsidR="008A522A" w:rsidRPr="00374373">
        <w:rPr>
          <w:rFonts w:ascii="Futura Lt BT" w:hAnsi="Futura Lt BT"/>
          <w:sz w:val="22"/>
          <w:szCs w:val="22"/>
        </w:rPr>
        <w:t xml:space="preserve">generally lack </w:t>
      </w:r>
      <w:r w:rsidRPr="00374373">
        <w:rPr>
          <w:rFonts w:ascii="Futura Lt BT" w:hAnsi="Futura Lt BT"/>
          <w:sz w:val="22"/>
          <w:szCs w:val="22"/>
        </w:rPr>
        <w:t xml:space="preserve">the </w:t>
      </w:r>
      <w:r w:rsidR="008407A7" w:rsidRPr="00374373">
        <w:rPr>
          <w:rFonts w:ascii="Futura Lt BT" w:hAnsi="Futura Lt BT"/>
          <w:sz w:val="22"/>
          <w:szCs w:val="22"/>
        </w:rPr>
        <w:t xml:space="preserve">financial and operational </w:t>
      </w:r>
      <w:r w:rsidRPr="00374373">
        <w:rPr>
          <w:rFonts w:ascii="Futura Lt BT" w:hAnsi="Futura Lt BT"/>
          <w:sz w:val="22"/>
          <w:szCs w:val="22"/>
        </w:rPr>
        <w:t>capacity to carry out regular and thorough evaluation</w:t>
      </w:r>
      <w:r w:rsidR="008407A7" w:rsidRPr="00374373">
        <w:rPr>
          <w:rFonts w:ascii="Futura Lt BT" w:hAnsi="Futura Lt BT"/>
          <w:sz w:val="22"/>
          <w:szCs w:val="22"/>
        </w:rPr>
        <w:t xml:space="preserve">; </w:t>
      </w:r>
    </w:p>
    <w:p w:rsidR="0041783C" w:rsidRPr="00374373" w:rsidRDefault="0041783C" w:rsidP="00B153CA">
      <w:pPr>
        <w:numPr>
          <w:ilvl w:val="1"/>
          <w:numId w:val="6"/>
        </w:numPr>
        <w:rPr>
          <w:rFonts w:ascii="Futura Lt BT" w:hAnsi="Futura Lt BT"/>
          <w:sz w:val="22"/>
          <w:szCs w:val="22"/>
        </w:rPr>
      </w:pPr>
      <w:r w:rsidRPr="00374373">
        <w:rPr>
          <w:rFonts w:ascii="Futura Lt BT" w:hAnsi="Futura Lt BT"/>
          <w:sz w:val="22"/>
          <w:szCs w:val="22"/>
        </w:rPr>
        <w:t xml:space="preserve">There might also be a conflict of interests as many </w:t>
      </w:r>
      <w:r w:rsidR="008407A7" w:rsidRPr="00374373">
        <w:rPr>
          <w:rFonts w:ascii="Futura Lt BT" w:hAnsi="Futura Lt BT"/>
          <w:sz w:val="22"/>
          <w:szCs w:val="22"/>
        </w:rPr>
        <w:t xml:space="preserve">service </w:t>
      </w:r>
      <w:r w:rsidRPr="00374373">
        <w:rPr>
          <w:rFonts w:ascii="Futura Lt BT" w:hAnsi="Futura Lt BT"/>
          <w:sz w:val="22"/>
          <w:szCs w:val="22"/>
        </w:rPr>
        <w:t>NGOs receive financial support from the state</w:t>
      </w:r>
      <w:r w:rsidR="008407A7" w:rsidRPr="00374373">
        <w:rPr>
          <w:rFonts w:ascii="Futura Lt BT" w:hAnsi="Futura Lt BT"/>
          <w:sz w:val="22"/>
          <w:szCs w:val="22"/>
        </w:rPr>
        <w:t xml:space="preserve">; </w:t>
      </w:r>
    </w:p>
    <w:p w:rsidR="0041783C" w:rsidRPr="00374373" w:rsidRDefault="0041783C" w:rsidP="00B153CA">
      <w:pPr>
        <w:numPr>
          <w:ilvl w:val="1"/>
          <w:numId w:val="6"/>
        </w:numPr>
        <w:rPr>
          <w:rFonts w:ascii="Futura Lt BT" w:hAnsi="Futura Lt BT"/>
          <w:sz w:val="22"/>
          <w:szCs w:val="22"/>
        </w:rPr>
      </w:pPr>
      <w:r w:rsidRPr="00374373">
        <w:rPr>
          <w:rFonts w:ascii="Futura Lt BT" w:hAnsi="Futura Lt BT"/>
          <w:sz w:val="22"/>
          <w:szCs w:val="22"/>
        </w:rPr>
        <w:t xml:space="preserve">NGOs that also do monitoring </w:t>
      </w:r>
      <w:r w:rsidR="008407A7" w:rsidRPr="00374373">
        <w:rPr>
          <w:rFonts w:ascii="Futura Lt BT" w:hAnsi="Futura Lt BT"/>
          <w:sz w:val="22"/>
          <w:szCs w:val="22"/>
        </w:rPr>
        <w:t xml:space="preserve">need the State’s permission to </w:t>
      </w:r>
      <w:r w:rsidRPr="00374373">
        <w:rPr>
          <w:rFonts w:ascii="Futura Lt BT" w:hAnsi="Futura Lt BT"/>
          <w:sz w:val="22"/>
          <w:szCs w:val="22"/>
        </w:rPr>
        <w:t xml:space="preserve">access </w:t>
      </w:r>
      <w:r w:rsidR="000003AF" w:rsidRPr="00374373">
        <w:rPr>
          <w:rFonts w:ascii="Futura Lt BT" w:hAnsi="Futura Lt BT"/>
          <w:sz w:val="22"/>
          <w:szCs w:val="22"/>
        </w:rPr>
        <w:t>places of detention</w:t>
      </w:r>
      <w:r w:rsidR="008407A7" w:rsidRPr="00374373">
        <w:rPr>
          <w:rFonts w:ascii="Futura Lt BT" w:hAnsi="Futura Lt BT"/>
          <w:sz w:val="22"/>
          <w:szCs w:val="22"/>
        </w:rPr>
        <w:t xml:space="preserve">. If they are good at monitoring vigorously it will be uncomfortable for the State, and access may be withdrawn – as happened recently in </w:t>
      </w:r>
      <w:smartTag w:uri="urn:schemas-microsoft-com:office:smarttags" w:element="country-region">
        <w:smartTag w:uri="urn:schemas-microsoft-com:office:smarttags" w:element="place">
          <w:r w:rsidR="008407A7" w:rsidRPr="00374373">
            <w:rPr>
              <w:rFonts w:ascii="Futura Lt BT" w:hAnsi="Futura Lt BT"/>
              <w:sz w:val="22"/>
              <w:szCs w:val="22"/>
            </w:rPr>
            <w:t>Hungary</w:t>
          </w:r>
        </w:smartTag>
      </w:smartTag>
      <w:r w:rsidR="008407A7" w:rsidRPr="00374373">
        <w:rPr>
          <w:rFonts w:ascii="Futura Lt BT" w:hAnsi="Futura Lt BT"/>
          <w:sz w:val="22"/>
          <w:szCs w:val="22"/>
        </w:rPr>
        <w:t xml:space="preserve">. </w:t>
      </w:r>
    </w:p>
    <w:p w:rsidR="008A522A" w:rsidRPr="00374373" w:rsidRDefault="008A522A" w:rsidP="00B153CA">
      <w:pPr>
        <w:rPr>
          <w:rFonts w:ascii="Futura Lt BT" w:hAnsi="Futura Lt BT"/>
          <w:sz w:val="22"/>
          <w:szCs w:val="22"/>
        </w:rPr>
      </w:pPr>
    </w:p>
    <w:p w:rsidR="0079715E" w:rsidRPr="00374373" w:rsidRDefault="008407A7" w:rsidP="00E47CA2">
      <w:pPr>
        <w:rPr>
          <w:rFonts w:ascii="Futura Lt BT" w:hAnsi="Futura Lt BT"/>
          <w:sz w:val="22"/>
          <w:szCs w:val="22"/>
        </w:rPr>
      </w:pPr>
      <w:r w:rsidRPr="00374373">
        <w:rPr>
          <w:rFonts w:ascii="Futura Lt BT" w:hAnsi="Futura Lt BT"/>
          <w:sz w:val="22"/>
          <w:szCs w:val="22"/>
        </w:rPr>
        <w:lastRenderedPageBreak/>
        <w:t xml:space="preserve">The SPT has the mandate to be critical towards NPMs, but it is not politically realistic for them to play this role. </w:t>
      </w:r>
      <w:r w:rsidR="00DC2AEA" w:rsidRPr="00374373">
        <w:rPr>
          <w:rFonts w:ascii="Futura Lt BT" w:hAnsi="Futura Lt BT"/>
          <w:sz w:val="22"/>
          <w:szCs w:val="22"/>
        </w:rPr>
        <w:t xml:space="preserve">A positive development is that starting this year </w:t>
      </w:r>
      <w:r w:rsidR="003A5D63" w:rsidRPr="00374373">
        <w:rPr>
          <w:rFonts w:ascii="Futura Lt BT" w:hAnsi="Futura Lt BT"/>
          <w:sz w:val="22"/>
          <w:szCs w:val="22"/>
        </w:rPr>
        <w:t xml:space="preserve">the SPT will dedicate </w:t>
      </w:r>
      <w:r w:rsidR="00E47CA2" w:rsidRPr="00374373">
        <w:rPr>
          <w:rFonts w:ascii="Futura Lt BT" w:hAnsi="Futura Lt BT"/>
          <w:sz w:val="22"/>
          <w:szCs w:val="22"/>
        </w:rPr>
        <w:t xml:space="preserve">three of six </w:t>
      </w:r>
      <w:r w:rsidR="003A5D63" w:rsidRPr="00374373">
        <w:rPr>
          <w:rFonts w:ascii="Futura Lt BT" w:hAnsi="Futura Lt BT"/>
          <w:sz w:val="22"/>
          <w:szCs w:val="22"/>
        </w:rPr>
        <w:t xml:space="preserve">visits to focus solely on NPMs. However, it is likely that their work will focus more on the successful designation of the NPM and its compliance with OPCAT requirements instead of </w:t>
      </w:r>
      <w:r w:rsidR="00564C22" w:rsidRPr="00374373">
        <w:rPr>
          <w:rFonts w:ascii="Futura Lt BT" w:hAnsi="Futura Lt BT"/>
          <w:sz w:val="22"/>
          <w:szCs w:val="22"/>
        </w:rPr>
        <w:t>looking at the effectiveness of their preventive work.</w:t>
      </w:r>
      <w:r w:rsidR="00741E54" w:rsidRPr="00374373">
        <w:rPr>
          <w:rFonts w:ascii="Futura Lt BT" w:hAnsi="Futura Lt BT"/>
          <w:sz w:val="22"/>
          <w:szCs w:val="22"/>
        </w:rPr>
        <w:t xml:space="preserve">  </w:t>
      </w:r>
    </w:p>
    <w:p w:rsidR="0079715E" w:rsidRPr="00374373" w:rsidRDefault="0079715E" w:rsidP="00B153CA">
      <w:pPr>
        <w:rPr>
          <w:rFonts w:ascii="Futura Lt BT" w:hAnsi="Futura Lt BT"/>
          <w:sz w:val="22"/>
          <w:szCs w:val="22"/>
        </w:rPr>
      </w:pPr>
    </w:p>
    <w:p w:rsidR="00EA012B" w:rsidRPr="00374373" w:rsidRDefault="00EA012B" w:rsidP="00B153CA">
      <w:pPr>
        <w:rPr>
          <w:rFonts w:ascii="Futura Lt BT" w:hAnsi="Futura Lt BT"/>
          <w:sz w:val="22"/>
          <w:szCs w:val="22"/>
        </w:rPr>
      </w:pPr>
      <w:r w:rsidRPr="00374373">
        <w:rPr>
          <w:rFonts w:ascii="Futura Lt BT" w:hAnsi="Futura Lt BT"/>
          <w:sz w:val="22"/>
          <w:szCs w:val="22"/>
        </w:rPr>
        <w:t xml:space="preserve">It falls on civil society to play a watchdog role to monitor the monitors, and </w:t>
      </w:r>
      <w:smartTag w:uri="urn:schemas-microsoft-com:office:smarttags" w:element="PersonName">
        <w:r w:rsidRPr="00374373">
          <w:rPr>
            <w:rFonts w:ascii="Futura Lt BT" w:hAnsi="Futura Lt BT"/>
            <w:sz w:val="22"/>
            <w:szCs w:val="22"/>
          </w:rPr>
          <w:t>MDAC</w:t>
        </w:r>
      </w:smartTag>
      <w:r w:rsidRPr="00374373">
        <w:rPr>
          <w:rFonts w:ascii="Futura Lt BT" w:hAnsi="Futura Lt BT"/>
          <w:sz w:val="22"/>
          <w:szCs w:val="22"/>
        </w:rPr>
        <w:t xml:space="preserve"> is coordinating a set of NGOs working across a range of detention sectors to develop a tool to assess inspectorate effectiveness. If you would like to be involved in this venture please see me afterwards. </w:t>
      </w:r>
    </w:p>
    <w:p w:rsidR="0041783C" w:rsidRPr="00374373" w:rsidRDefault="0041783C" w:rsidP="00B153CA">
      <w:pPr>
        <w:rPr>
          <w:rFonts w:ascii="Futura Lt BT" w:hAnsi="Futura Lt BT"/>
          <w:b/>
          <w:sz w:val="22"/>
          <w:szCs w:val="22"/>
        </w:rPr>
      </w:pPr>
    </w:p>
    <w:p w:rsidR="00741E54" w:rsidRPr="00374373" w:rsidRDefault="00741E54" w:rsidP="00B153CA">
      <w:pPr>
        <w:rPr>
          <w:rFonts w:ascii="Futura Lt BT" w:hAnsi="Futura Lt BT"/>
          <w:b/>
          <w:sz w:val="22"/>
          <w:szCs w:val="22"/>
        </w:rPr>
      </w:pPr>
    </w:p>
    <w:p w:rsidR="00EA012B" w:rsidRPr="00374373" w:rsidRDefault="00EA012B" w:rsidP="00B153CA">
      <w:pPr>
        <w:rPr>
          <w:rFonts w:ascii="Futura Lt BT" w:hAnsi="Futura Lt BT"/>
          <w:b/>
          <w:sz w:val="22"/>
          <w:szCs w:val="22"/>
        </w:rPr>
      </w:pPr>
      <w:r w:rsidRPr="00374373">
        <w:rPr>
          <w:rFonts w:ascii="Futura Lt BT" w:hAnsi="Futura Lt BT"/>
          <w:b/>
          <w:sz w:val="22"/>
          <w:szCs w:val="22"/>
        </w:rPr>
        <w:t xml:space="preserve">Third, monitoring bodies need to be less deferential to medicine and medics. </w:t>
      </w:r>
    </w:p>
    <w:p w:rsidR="003275B3" w:rsidRPr="00374373" w:rsidRDefault="003275B3" w:rsidP="00B153CA">
      <w:pPr>
        <w:rPr>
          <w:rFonts w:ascii="Futura Lt BT" w:hAnsi="Futura Lt BT"/>
          <w:b/>
          <w:sz w:val="22"/>
          <w:szCs w:val="22"/>
        </w:rPr>
      </w:pPr>
    </w:p>
    <w:p w:rsidR="00C159C2" w:rsidRPr="00374373" w:rsidRDefault="004251B7" w:rsidP="00D66C55">
      <w:pPr>
        <w:rPr>
          <w:rFonts w:ascii="Futura Lt BT" w:hAnsi="Futura Lt BT"/>
          <w:sz w:val="22"/>
          <w:szCs w:val="22"/>
        </w:rPr>
      </w:pPr>
      <w:r w:rsidRPr="00374373">
        <w:rPr>
          <w:rFonts w:ascii="Futura Lt BT" w:hAnsi="Futura Lt BT"/>
          <w:sz w:val="22"/>
          <w:szCs w:val="22"/>
        </w:rPr>
        <w:t xml:space="preserve">Worldwide, we </w:t>
      </w:r>
      <w:r w:rsidR="00EA012B" w:rsidRPr="00374373">
        <w:rPr>
          <w:rFonts w:ascii="Futura Lt BT" w:hAnsi="Futura Lt BT"/>
          <w:sz w:val="22"/>
          <w:szCs w:val="22"/>
        </w:rPr>
        <w:t>are moving away from a m</w:t>
      </w:r>
      <w:r w:rsidR="00564C22" w:rsidRPr="00374373">
        <w:rPr>
          <w:rFonts w:ascii="Futura Lt BT" w:hAnsi="Futura Lt BT"/>
          <w:sz w:val="22"/>
          <w:szCs w:val="22"/>
        </w:rPr>
        <w:t xml:space="preserve">edical </w:t>
      </w:r>
      <w:r w:rsidR="00EA012B" w:rsidRPr="00374373">
        <w:rPr>
          <w:rFonts w:ascii="Futura Lt BT" w:hAnsi="Futura Lt BT"/>
          <w:sz w:val="22"/>
          <w:szCs w:val="22"/>
        </w:rPr>
        <w:t xml:space="preserve">model of disability which focuses on deficits, treatment, charity, </w:t>
      </w:r>
      <w:r w:rsidR="00741E54" w:rsidRPr="00374373">
        <w:rPr>
          <w:rFonts w:ascii="Futura Lt BT" w:hAnsi="Futura Lt BT"/>
          <w:sz w:val="22"/>
          <w:szCs w:val="22"/>
        </w:rPr>
        <w:t xml:space="preserve">best interests, </w:t>
      </w:r>
      <w:r w:rsidR="00EA012B" w:rsidRPr="00374373">
        <w:rPr>
          <w:rFonts w:ascii="Futura Lt BT" w:hAnsi="Futura Lt BT"/>
          <w:sz w:val="22"/>
          <w:szCs w:val="22"/>
        </w:rPr>
        <w:t>management, pity and fear</w:t>
      </w:r>
      <w:r w:rsidRPr="00374373">
        <w:rPr>
          <w:rFonts w:ascii="Futura Lt BT" w:hAnsi="Futura Lt BT"/>
          <w:sz w:val="22"/>
          <w:szCs w:val="22"/>
        </w:rPr>
        <w:t>. We are making headway t</w:t>
      </w:r>
      <w:r w:rsidR="00EA012B" w:rsidRPr="00374373">
        <w:rPr>
          <w:rFonts w:ascii="Futura Lt BT" w:hAnsi="Futura Lt BT"/>
          <w:sz w:val="22"/>
          <w:szCs w:val="22"/>
        </w:rPr>
        <w:t>owards the</w:t>
      </w:r>
      <w:r w:rsidR="00564C22" w:rsidRPr="00374373">
        <w:rPr>
          <w:rFonts w:ascii="Futura Lt BT" w:hAnsi="Futura Lt BT"/>
          <w:sz w:val="22"/>
          <w:szCs w:val="22"/>
        </w:rPr>
        <w:t xml:space="preserve"> social model</w:t>
      </w:r>
      <w:r w:rsidR="00EA012B" w:rsidRPr="00374373">
        <w:rPr>
          <w:rFonts w:ascii="Futura Lt BT" w:hAnsi="Futura Lt BT"/>
          <w:sz w:val="22"/>
          <w:szCs w:val="22"/>
        </w:rPr>
        <w:t xml:space="preserve"> </w:t>
      </w:r>
      <w:r w:rsidRPr="00374373">
        <w:rPr>
          <w:rFonts w:ascii="Futura Lt BT" w:hAnsi="Futura Lt BT"/>
          <w:sz w:val="22"/>
          <w:szCs w:val="22"/>
        </w:rPr>
        <w:t xml:space="preserve">of disability </w:t>
      </w:r>
      <w:r w:rsidR="00EA012B" w:rsidRPr="00374373">
        <w:rPr>
          <w:rFonts w:ascii="Futura Lt BT" w:hAnsi="Futura Lt BT"/>
          <w:sz w:val="22"/>
          <w:szCs w:val="22"/>
        </w:rPr>
        <w:t>which focuses on equality, inclusion, capabilities, autonomy, environmental adjustments and awareness-raising</w:t>
      </w:r>
      <w:r w:rsidR="00564C22" w:rsidRPr="00374373">
        <w:rPr>
          <w:rFonts w:ascii="Futura Lt BT" w:hAnsi="Futura Lt BT"/>
          <w:sz w:val="22"/>
          <w:szCs w:val="22"/>
        </w:rPr>
        <w:t xml:space="preserve">. </w:t>
      </w:r>
      <w:r w:rsidR="003275B3" w:rsidRPr="00374373">
        <w:rPr>
          <w:rFonts w:ascii="Futura Lt BT" w:hAnsi="Futura Lt BT"/>
          <w:sz w:val="22"/>
          <w:szCs w:val="22"/>
        </w:rPr>
        <w:t>The CRPD marks a historic shift in how human rights law does and societies should look at persons wit</w:t>
      </w:r>
      <w:r w:rsidR="00564C22" w:rsidRPr="00374373">
        <w:rPr>
          <w:rFonts w:ascii="Futura Lt BT" w:hAnsi="Futura Lt BT"/>
          <w:sz w:val="22"/>
          <w:szCs w:val="22"/>
        </w:rPr>
        <w:t xml:space="preserve">h disabilities. </w:t>
      </w:r>
      <w:r w:rsidR="00C159C2" w:rsidRPr="00374373">
        <w:rPr>
          <w:rFonts w:ascii="Futura Lt BT" w:hAnsi="Futura Lt BT"/>
          <w:sz w:val="22"/>
          <w:szCs w:val="22"/>
        </w:rPr>
        <w:t>This shift needs to be reflected in the work of inspectorates.</w:t>
      </w:r>
    </w:p>
    <w:p w:rsidR="001C7BA2" w:rsidRPr="00374373" w:rsidRDefault="001C7BA2" w:rsidP="00B153CA">
      <w:pPr>
        <w:rPr>
          <w:rFonts w:ascii="Futura Lt BT" w:hAnsi="Futura Lt BT"/>
          <w:sz w:val="22"/>
          <w:szCs w:val="22"/>
        </w:rPr>
      </w:pPr>
    </w:p>
    <w:p w:rsidR="003275B3" w:rsidRPr="00374373" w:rsidRDefault="0079715E" w:rsidP="00B153CA">
      <w:pPr>
        <w:rPr>
          <w:rFonts w:ascii="Futura Lt BT" w:hAnsi="Futura Lt BT"/>
          <w:sz w:val="22"/>
          <w:szCs w:val="22"/>
        </w:rPr>
      </w:pPr>
      <w:r w:rsidRPr="00374373">
        <w:rPr>
          <w:rFonts w:ascii="Futura Lt BT" w:hAnsi="Futura Lt BT"/>
          <w:sz w:val="22"/>
          <w:szCs w:val="22"/>
        </w:rPr>
        <w:t>I am not suggesting that medicine and doctors do not play an important role; my point is that medicine dominates</w:t>
      </w:r>
      <w:smartTag w:uri="urn:schemas-microsoft-com:office:smarttags" w:element="PersonName">
        <w:r w:rsidRPr="00374373">
          <w:rPr>
            <w:rFonts w:ascii="Futura Lt BT" w:hAnsi="Futura Lt BT"/>
            <w:sz w:val="22"/>
            <w:szCs w:val="22"/>
          </w:rPr>
          <w:t>:</w:t>
        </w:r>
      </w:smartTag>
      <w:r w:rsidRPr="00374373">
        <w:rPr>
          <w:rFonts w:ascii="Futura Lt BT" w:hAnsi="Futura Lt BT"/>
          <w:sz w:val="22"/>
          <w:szCs w:val="22"/>
        </w:rPr>
        <w:t xml:space="preserve"> disability </w:t>
      </w:r>
      <w:r w:rsidR="00EA012B" w:rsidRPr="00374373">
        <w:rPr>
          <w:rFonts w:ascii="Futura Lt BT" w:hAnsi="Futura Lt BT"/>
          <w:sz w:val="22"/>
          <w:szCs w:val="22"/>
        </w:rPr>
        <w:t xml:space="preserve">institutions are places which are often run by doctors, and human rights abuses are </w:t>
      </w:r>
      <w:r w:rsidRPr="00374373">
        <w:rPr>
          <w:rFonts w:ascii="Futura Lt BT" w:hAnsi="Futura Lt BT"/>
          <w:sz w:val="22"/>
          <w:szCs w:val="22"/>
        </w:rPr>
        <w:t xml:space="preserve">sometimes </w:t>
      </w:r>
      <w:r w:rsidR="00EA012B" w:rsidRPr="00374373">
        <w:rPr>
          <w:rFonts w:ascii="Futura Lt BT" w:hAnsi="Futura Lt BT"/>
          <w:sz w:val="22"/>
          <w:szCs w:val="22"/>
        </w:rPr>
        <w:t xml:space="preserve">carried out in the name of medicine. As the </w:t>
      </w:r>
      <w:r w:rsidRPr="00374373">
        <w:rPr>
          <w:rFonts w:ascii="Futura Lt BT" w:hAnsi="Futura Lt BT"/>
          <w:sz w:val="22"/>
          <w:szCs w:val="22"/>
        </w:rPr>
        <w:t xml:space="preserve">then </w:t>
      </w:r>
      <w:r w:rsidR="00EA012B" w:rsidRPr="00374373">
        <w:rPr>
          <w:rFonts w:ascii="Futura Lt BT" w:hAnsi="Futura Lt BT"/>
          <w:sz w:val="22"/>
          <w:szCs w:val="22"/>
        </w:rPr>
        <w:t xml:space="preserve">chief psychiatrist of </w:t>
      </w:r>
      <w:smartTag w:uri="urn:schemas-microsoft-com:office:smarttags" w:element="country-region">
        <w:smartTag w:uri="urn:schemas-microsoft-com:office:smarttags" w:element="place">
          <w:r w:rsidR="00EA012B" w:rsidRPr="00374373">
            <w:rPr>
              <w:rFonts w:ascii="Futura Lt BT" w:hAnsi="Futura Lt BT"/>
              <w:sz w:val="22"/>
              <w:szCs w:val="22"/>
            </w:rPr>
            <w:t>Slovakia</w:t>
          </w:r>
        </w:smartTag>
      </w:smartTag>
      <w:r w:rsidR="00EA012B" w:rsidRPr="00374373">
        <w:rPr>
          <w:rFonts w:ascii="Futura Lt BT" w:hAnsi="Futura Lt BT"/>
          <w:sz w:val="22"/>
          <w:szCs w:val="22"/>
        </w:rPr>
        <w:t xml:space="preserve"> said to a BBC camera some years ago, “cage beds are not about human rights or a humane way of treating patients, they are about the advancement of psychiatry as a science”</w:t>
      </w:r>
      <w:r w:rsidRPr="00374373">
        <w:rPr>
          <w:rFonts w:ascii="Futura Lt BT" w:hAnsi="Futura Lt BT"/>
          <w:sz w:val="22"/>
          <w:szCs w:val="22"/>
        </w:rPr>
        <w:t>.</w:t>
      </w:r>
      <w:r w:rsidR="00EA012B" w:rsidRPr="00374373">
        <w:rPr>
          <w:rFonts w:ascii="Futura Lt BT" w:hAnsi="Futura Lt BT"/>
          <w:sz w:val="22"/>
          <w:szCs w:val="22"/>
        </w:rPr>
        <w:t xml:space="preserve"> </w:t>
      </w:r>
    </w:p>
    <w:p w:rsidR="001C7BA2" w:rsidRPr="00374373" w:rsidRDefault="001C7BA2" w:rsidP="00B153CA">
      <w:pPr>
        <w:rPr>
          <w:rFonts w:ascii="Futura Lt BT" w:hAnsi="Futura Lt BT"/>
          <w:sz w:val="22"/>
          <w:szCs w:val="22"/>
        </w:rPr>
      </w:pPr>
    </w:p>
    <w:p w:rsidR="008A3B2F" w:rsidRPr="00374373" w:rsidRDefault="00627E23" w:rsidP="00015B08">
      <w:pPr>
        <w:rPr>
          <w:rFonts w:ascii="Futura Lt BT" w:hAnsi="Futura Lt BT"/>
          <w:sz w:val="22"/>
          <w:szCs w:val="22"/>
        </w:rPr>
      </w:pPr>
      <w:r w:rsidRPr="00374373">
        <w:rPr>
          <w:rFonts w:ascii="Futura Lt BT" w:hAnsi="Futura Lt BT"/>
          <w:sz w:val="22"/>
          <w:szCs w:val="22"/>
        </w:rPr>
        <w:t xml:space="preserve">There are often no national prescribing guidelines, and certainly no international ones. </w:t>
      </w:r>
      <w:r w:rsidR="00CE68CD" w:rsidRPr="00374373">
        <w:rPr>
          <w:rFonts w:ascii="Futura Lt BT" w:hAnsi="Futura Lt BT"/>
          <w:sz w:val="22"/>
          <w:szCs w:val="22"/>
        </w:rPr>
        <w:t>H</w:t>
      </w:r>
      <w:r w:rsidRPr="00374373">
        <w:rPr>
          <w:rFonts w:ascii="Futura Lt BT" w:hAnsi="Futura Lt BT"/>
          <w:sz w:val="22"/>
          <w:szCs w:val="22"/>
        </w:rPr>
        <w:t xml:space="preserve">uman rights </w:t>
      </w:r>
      <w:r w:rsidR="00CE68CD" w:rsidRPr="00374373">
        <w:rPr>
          <w:rFonts w:ascii="Futura Lt BT" w:hAnsi="Futura Lt BT"/>
          <w:sz w:val="22"/>
          <w:szCs w:val="22"/>
        </w:rPr>
        <w:t xml:space="preserve">are supposed to be </w:t>
      </w:r>
      <w:r w:rsidRPr="00374373">
        <w:rPr>
          <w:rFonts w:ascii="Futura Lt BT" w:hAnsi="Futura Lt BT"/>
          <w:sz w:val="22"/>
          <w:szCs w:val="22"/>
        </w:rPr>
        <w:t xml:space="preserve">universal, </w:t>
      </w:r>
      <w:r w:rsidR="00CE68CD" w:rsidRPr="00374373">
        <w:rPr>
          <w:rFonts w:ascii="Futura Lt BT" w:hAnsi="Futura Lt BT"/>
          <w:sz w:val="22"/>
          <w:szCs w:val="22"/>
        </w:rPr>
        <w:t xml:space="preserve">and </w:t>
      </w:r>
      <w:r w:rsidRPr="00374373">
        <w:rPr>
          <w:rFonts w:ascii="Futura Lt BT" w:hAnsi="Futura Lt BT"/>
          <w:sz w:val="22"/>
          <w:szCs w:val="22"/>
        </w:rPr>
        <w:t xml:space="preserve">the </w:t>
      </w:r>
      <w:r w:rsidR="00CE68CD" w:rsidRPr="00374373">
        <w:rPr>
          <w:rFonts w:ascii="Futura Lt BT" w:hAnsi="Futura Lt BT"/>
          <w:sz w:val="22"/>
          <w:szCs w:val="22"/>
        </w:rPr>
        <w:t>human rights</w:t>
      </w:r>
      <w:r w:rsidRPr="00374373">
        <w:rPr>
          <w:rFonts w:ascii="Futura Lt BT" w:hAnsi="Futura Lt BT"/>
          <w:sz w:val="22"/>
          <w:szCs w:val="22"/>
        </w:rPr>
        <w:t xml:space="preserve"> community needs to engage in a much deeper way with the uses and abuses of pharmacological drugs</w:t>
      </w:r>
      <w:r w:rsidR="00EE336C" w:rsidRPr="00374373">
        <w:rPr>
          <w:rFonts w:ascii="Futura Lt BT" w:hAnsi="Futura Lt BT"/>
          <w:sz w:val="22"/>
          <w:szCs w:val="22"/>
        </w:rPr>
        <w:t xml:space="preserve"> and electroconvulsive therapy</w:t>
      </w:r>
      <w:r w:rsidR="00CE68CD" w:rsidRPr="00374373">
        <w:rPr>
          <w:rFonts w:ascii="Futura Lt BT" w:hAnsi="Futura Lt BT"/>
          <w:sz w:val="22"/>
          <w:szCs w:val="22"/>
        </w:rPr>
        <w:t xml:space="preserve">. These are </w:t>
      </w:r>
      <w:r w:rsidR="00EE336C" w:rsidRPr="00374373">
        <w:rPr>
          <w:rFonts w:ascii="Futura Lt BT" w:hAnsi="Futura Lt BT"/>
          <w:sz w:val="22"/>
          <w:szCs w:val="22"/>
        </w:rPr>
        <w:t xml:space="preserve">often the subject of </w:t>
      </w:r>
      <w:r w:rsidR="00CE68CD" w:rsidRPr="00374373">
        <w:rPr>
          <w:rFonts w:ascii="Futura Lt BT" w:hAnsi="Futura Lt BT"/>
          <w:sz w:val="22"/>
          <w:szCs w:val="22"/>
        </w:rPr>
        <w:t xml:space="preserve">very serious </w:t>
      </w:r>
      <w:r w:rsidR="00EE336C" w:rsidRPr="00374373">
        <w:rPr>
          <w:rFonts w:ascii="Futura Lt BT" w:hAnsi="Futura Lt BT"/>
          <w:sz w:val="22"/>
          <w:szCs w:val="22"/>
        </w:rPr>
        <w:t>complaint</w:t>
      </w:r>
      <w:r w:rsidR="00CE68CD" w:rsidRPr="00374373">
        <w:rPr>
          <w:rFonts w:ascii="Futura Lt BT" w:hAnsi="Futura Lt BT"/>
          <w:sz w:val="22"/>
          <w:szCs w:val="22"/>
        </w:rPr>
        <w:t>s</w:t>
      </w:r>
      <w:r w:rsidR="00EE336C" w:rsidRPr="00374373">
        <w:rPr>
          <w:rFonts w:ascii="Futura Lt BT" w:hAnsi="Futura Lt BT"/>
          <w:sz w:val="22"/>
          <w:szCs w:val="22"/>
        </w:rPr>
        <w:t xml:space="preserve"> by users and survivors of psychiatry</w:t>
      </w:r>
      <w:r w:rsidR="00CE68CD" w:rsidRPr="00374373">
        <w:rPr>
          <w:rFonts w:ascii="Futura Lt BT" w:hAnsi="Futura Lt BT"/>
          <w:sz w:val="22"/>
          <w:szCs w:val="22"/>
        </w:rPr>
        <w:t>, and there is evidence of alternatives to ab/using psychiatric medications</w:t>
      </w:r>
      <w:r w:rsidRPr="00374373">
        <w:rPr>
          <w:rFonts w:ascii="Futura Lt BT" w:hAnsi="Futura Lt BT"/>
          <w:sz w:val="22"/>
          <w:szCs w:val="22"/>
        </w:rPr>
        <w:t xml:space="preserve">. </w:t>
      </w:r>
      <w:r w:rsidR="00EE336C" w:rsidRPr="00374373">
        <w:rPr>
          <w:rFonts w:ascii="Futura Lt BT" w:hAnsi="Futura Lt BT"/>
          <w:sz w:val="22"/>
          <w:szCs w:val="22"/>
        </w:rPr>
        <w:t xml:space="preserve">The human rights community </w:t>
      </w:r>
      <w:r w:rsidRPr="00374373">
        <w:rPr>
          <w:rFonts w:ascii="Futura Lt BT" w:hAnsi="Futura Lt BT"/>
          <w:sz w:val="22"/>
          <w:szCs w:val="22"/>
        </w:rPr>
        <w:t xml:space="preserve">also needs to push back very vigorously on the use of physical restraints and seclusion, which are often used </w:t>
      </w:r>
      <w:r w:rsidR="00EE336C" w:rsidRPr="00374373">
        <w:rPr>
          <w:rFonts w:ascii="Futura Lt BT" w:hAnsi="Futura Lt BT"/>
          <w:sz w:val="22"/>
          <w:szCs w:val="22"/>
        </w:rPr>
        <w:t>because of inadequate staff numbers or training</w:t>
      </w:r>
      <w:r w:rsidRPr="00374373">
        <w:rPr>
          <w:rFonts w:ascii="Futura Lt BT" w:hAnsi="Futura Lt BT"/>
          <w:sz w:val="22"/>
          <w:szCs w:val="22"/>
        </w:rPr>
        <w:t xml:space="preserve">.  </w:t>
      </w:r>
    </w:p>
    <w:p w:rsidR="00EE336C" w:rsidRPr="00374373" w:rsidRDefault="00EE336C" w:rsidP="00B153CA">
      <w:pPr>
        <w:rPr>
          <w:rFonts w:ascii="Futura Lt BT" w:hAnsi="Futura Lt BT"/>
          <w:sz w:val="22"/>
          <w:szCs w:val="22"/>
        </w:rPr>
      </w:pPr>
    </w:p>
    <w:p w:rsidR="003275B3" w:rsidRPr="00374373" w:rsidRDefault="003275B3" w:rsidP="00B153CA">
      <w:pPr>
        <w:rPr>
          <w:rFonts w:ascii="Futura Lt BT" w:hAnsi="Futura Lt BT"/>
          <w:sz w:val="22"/>
          <w:szCs w:val="22"/>
        </w:rPr>
      </w:pPr>
    </w:p>
    <w:p w:rsidR="003275B3" w:rsidRPr="00374373" w:rsidRDefault="003275B3" w:rsidP="00B153CA">
      <w:pPr>
        <w:rPr>
          <w:rFonts w:ascii="Futura Lt BT" w:hAnsi="Futura Lt BT"/>
          <w:b/>
          <w:sz w:val="22"/>
          <w:szCs w:val="22"/>
        </w:rPr>
      </w:pPr>
    </w:p>
    <w:p w:rsidR="00627E23" w:rsidRPr="00374373" w:rsidRDefault="00627E23" w:rsidP="00B153CA">
      <w:pPr>
        <w:rPr>
          <w:rFonts w:ascii="Futura Lt BT" w:hAnsi="Futura Lt BT"/>
          <w:b/>
          <w:sz w:val="22"/>
          <w:szCs w:val="22"/>
        </w:rPr>
      </w:pPr>
      <w:r w:rsidRPr="00374373">
        <w:rPr>
          <w:rFonts w:ascii="Futura Lt BT" w:hAnsi="Futura Lt BT"/>
          <w:b/>
          <w:sz w:val="22"/>
          <w:szCs w:val="22"/>
        </w:rPr>
        <w:t xml:space="preserve">Fourth, monitoring bodies need to embrace the participation of experts by experience as monitors. </w:t>
      </w:r>
    </w:p>
    <w:p w:rsidR="00EE336C" w:rsidRPr="00374373" w:rsidRDefault="00EE336C" w:rsidP="00B153CA">
      <w:pPr>
        <w:rPr>
          <w:rFonts w:ascii="Futura Lt BT" w:hAnsi="Futura Lt BT"/>
          <w:sz w:val="22"/>
          <w:szCs w:val="22"/>
        </w:rPr>
      </w:pPr>
    </w:p>
    <w:p w:rsidR="00EE336C" w:rsidRPr="00374373" w:rsidRDefault="00EE336C" w:rsidP="00B153CA">
      <w:pPr>
        <w:rPr>
          <w:rFonts w:ascii="Futura Lt BT" w:hAnsi="Futura Lt BT"/>
          <w:sz w:val="22"/>
          <w:szCs w:val="22"/>
        </w:rPr>
      </w:pPr>
      <w:r w:rsidRPr="00374373">
        <w:rPr>
          <w:rFonts w:ascii="Futura Lt BT" w:hAnsi="Futura Lt BT"/>
          <w:sz w:val="22"/>
          <w:szCs w:val="22"/>
        </w:rPr>
        <w:t xml:space="preserve">Inspectorates tend to reproduce a medical dominance dynamic in their team when visiting disability institutions, thereby reinforcing unhelpful medical </w:t>
      </w:r>
      <w:r w:rsidRPr="00374373">
        <w:rPr>
          <w:rFonts w:ascii="Futura Lt BT" w:hAnsi="Futura Lt BT"/>
          <w:sz w:val="22"/>
          <w:szCs w:val="22"/>
        </w:rPr>
        <w:lastRenderedPageBreak/>
        <w:t xml:space="preserve">supremacy. We recommend having a medic as part of a multi-disciplinary monitoring team (see the ITHACA toolkit), but the team and the resultant report should not defer solely </w:t>
      </w:r>
      <w:r w:rsidR="0020204F" w:rsidRPr="00374373">
        <w:rPr>
          <w:rFonts w:ascii="Futura Lt BT" w:hAnsi="Futura Lt BT"/>
          <w:sz w:val="22"/>
          <w:szCs w:val="22"/>
        </w:rPr>
        <w:t xml:space="preserve">to this person’s point of view, otherwise the team will not engage with key concerns of detainees, namely the negative </w:t>
      </w:r>
      <w:r w:rsidRPr="00374373">
        <w:rPr>
          <w:rFonts w:ascii="Futura Lt BT" w:hAnsi="Futura Lt BT"/>
          <w:sz w:val="22"/>
          <w:szCs w:val="22"/>
        </w:rPr>
        <w:t>side effects of medication</w:t>
      </w:r>
      <w:r w:rsidR="0020204F" w:rsidRPr="00374373">
        <w:rPr>
          <w:rFonts w:ascii="Futura Lt BT" w:hAnsi="Futura Lt BT"/>
          <w:sz w:val="22"/>
          <w:szCs w:val="22"/>
        </w:rPr>
        <w:t xml:space="preserve"> and the consequences of coercion and force</w:t>
      </w:r>
      <w:r w:rsidRPr="00374373">
        <w:rPr>
          <w:rFonts w:ascii="Futura Lt BT" w:hAnsi="Futura Lt BT"/>
          <w:sz w:val="22"/>
          <w:szCs w:val="22"/>
        </w:rPr>
        <w:t xml:space="preserve">. If these side effects were produced by injecting chemicals into detained dissidents in a prison, inspectorates would be </w:t>
      </w:r>
      <w:r w:rsidR="0020204F" w:rsidRPr="00374373">
        <w:rPr>
          <w:rFonts w:ascii="Futura Lt BT" w:hAnsi="Futura Lt BT"/>
          <w:sz w:val="22"/>
          <w:szCs w:val="22"/>
        </w:rPr>
        <w:t xml:space="preserve">unhesitatingly </w:t>
      </w:r>
      <w:r w:rsidRPr="00374373">
        <w:rPr>
          <w:rFonts w:ascii="Futura Lt BT" w:hAnsi="Futura Lt BT"/>
          <w:sz w:val="22"/>
          <w:szCs w:val="22"/>
        </w:rPr>
        <w:t xml:space="preserve">critical. </w:t>
      </w:r>
    </w:p>
    <w:p w:rsidR="00EE336C" w:rsidRPr="00374373" w:rsidRDefault="00EE336C" w:rsidP="00B153CA">
      <w:pPr>
        <w:rPr>
          <w:rFonts w:ascii="Futura Lt BT" w:hAnsi="Futura Lt BT"/>
          <w:sz w:val="22"/>
          <w:szCs w:val="22"/>
        </w:rPr>
      </w:pPr>
    </w:p>
    <w:p w:rsidR="003275B3" w:rsidRPr="00374373" w:rsidRDefault="0020204F" w:rsidP="00B153CA">
      <w:pPr>
        <w:rPr>
          <w:rFonts w:ascii="Futura Lt BT" w:hAnsi="Futura Lt BT"/>
          <w:sz w:val="22"/>
          <w:szCs w:val="22"/>
        </w:rPr>
      </w:pPr>
      <w:r w:rsidRPr="00374373">
        <w:rPr>
          <w:rFonts w:ascii="Futura Lt BT" w:hAnsi="Futura Lt BT"/>
          <w:sz w:val="22"/>
          <w:szCs w:val="22"/>
        </w:rPr>
        <w:t xml:space="preserve">Part of a </w:t>
      </w:r>
      <w:r w:rsidR="00627E23" w:rsidRPr="00374373">
        <w:rPr>
          <w:rFonts w:ascii="Futura Lt BT" w:hAnsi="Futura Lt BT"/>
          <w:sz w:val="22"/>
          <w:szCs w:val="22"/>
        </w:rPr>
        <w:t>mul</w:t>
      </w:r>
      <w:r w:rsidRPr="00374373">
        <w:rPr>
          <w:rFonts w:ascii="Futura Lt BT" w:hAnsi="Futura Lt BT"/>
          <w:sz w:val="22"/>
          <w:szCs w:val="22"/>
        </w:rPr>
        <w:t>ti-disciplinary monitoring team is the inclusion of experts by experience</w:t>
      </w:r>
      <w:r w:rsidR="00DA031A" w:rsidRPr="00374373">
        <w:rPr>
          <w:rFonts w:ascii="Futura Lt BT" w:hAnsi="Futura Lt BT"/>
          <w:sz w:val="22"/>
          <w:szCs w:val="22"/>
        </w:rPr>
        <w:t>.</w:t>
      </w:r>
      <w:r w:rsidR="00627E23" w:rsidRPr="00374373">
        <w:rPr>
          <w:rFonts w:ascii="Futura Lt BT" w:hAnsi="Futura Lt BT"/>
          <w:sz w:val="22"/>
          <w:szCs w:val="22"/>
        </w:rPr>
        <w:t xml:space="preserve"> However, there is still very little practice of involving </w:t>
      </w:r>
      <w:r w:rsidR="00741E54" w:rsidRPr="00374373">
        <w:rPr>
          <w:rFonts w:ascii="Futura Lt BT" w:hAnsi="Futura Lt BT"/>
          <w:sz w:val="22"/>
          <w:szCs w:val="22"/>
        </w:rPr>
        <w:t xml:space="preserve">mental health </w:t>
      </w:r>
      <w:r w:rsidR="00627E23" w:rsidRPr="00374373">
        <w:rPr>
          <w:rFonts w:ascii="Futura Lt BT" w:hAnsi="Futura Lt BT"/>
          <w:sz w:val="22"/>
          <w:szCs w:val="22"/>
        </w:rPr>
        <w:t xml:space="preserve">service users </w:t>
      </w:r>
      <w:r w:rsidR="00741E54" w:rsidRPr="00374373">
        <w:rPr>
          <w:rFonts w:ascii="Futura Lt BT" w:hAnsi="Futura Lt BT"/>
          <w:sz w:val="22"/>
          <w:szCs w:val="22"/>
        </w:rPr>
        <w:t xml:space="preserve">– let alone people with intellectual disabilities – </w:t>
      </w:r>
      <w:r w:rsidR="00627E23" w:rsidRPr="00374373">
        <w:rPr>
          <w:rFonts w:ascii="Futura Lt BT" w:hAnsi="Futura Lt BT"/>
          <w:sz w:val="22"/>
          <w:szCs w:val="22"/>
        </w:rPr>
        <w:t>on</w:t>
      </w:r>
      <w:r w:rsidR="00741E54" w:rsidRPr="00374373">
        <w:rPr>
          <w:rFonts w:ascii="Futura Lt BT" w:hAnsi="Futura Lt BT"/>
          <w:sz w:val="22"/>
          <w:szCs w:val="22"/>
        </w:rPr>
        <w:t xml:space="preserve"> monitoring </w:t>
      </w:r>
      <w:r w:rsidR="00627E23" w:rsidRPr="00374373">
        <w:rPr>
          <w:rFonts w:ascii="Futura Lt BT" w:hAnsi="Futura Lt BT"/>
          <w:sz w:val="22"/>
          <w:szCs w:val="22"/>
        </w:rPr>
        <w:t xml:space="preserve">teams. </w:t>
      </w:r>
      <w:r w:rsidR="003275B3" w:rsidRPr="00374373">
        <w:rPr>
          <w:rFonts w:ascii="Futura Lt BT" w:hAnsi="Futura Lt BT"/>
          <w:color w:val="000000"/>
          <w:sz w:val="22"/>
          <w:szCs w:val="22"/>
        </w:rPr>
        <w:t xml:space="preserve">At one level the SPT shares this approach. </w:t>
      </w:r>
      <w:r w:rsidR="003275B3" w:rsidRPr="00374373">
        <w:rPr>
          <w:rFonts w:ascii="Futura Lt BT" w:hAnsi="Futura Lt BT"/>
          <w:sz w:val="22"/>
          <w:szCs w:val="22"/>
        </w:rPr>
        <w:t>One of SPT’s guiding principles is having a diverse monitoring team. “</w:t>
      </w:r>
      <w:proofErr w:type="gramStart"/>
      <w:r w:rsidR="003275B3" w:rsidRPr="00374373">
        <w:rPr>
          <w:rFonts w:ascii="Futura Lt BT" w:hAnsi="Futura Lt BT"/>
          <w:sz w:val="22"/>
          <w:szCs w:val="22"/>
        </w:rPr>
        <w:t>expertise</w:t>
      </w:r>
      <w:proofErr w:type="gramEnd"/>
      <w:r w:rsidR="003275B3" w:rsidRPr="00374373">
        <w:rPr>
          <w:rFonts w:ascii="Futura Lt BT" w:hAnsi="Futura Lt BT"/>
          <w:sz w:val="22"/>
          <w:szCs w:val="22"/>
        </w:rPr>
        <w:t xml:space="preserve">” they say, “[of] vulnerabilities is needed in order to lessen </w:t>
      </w:r>
      <w:r w:rsidR="009A4391" w:rsidRPr="00374373">
        <w:rPr>
          <w:rFonts w:ascii="Futura Lt BT" w:hAnsi="Futura Lt BT"/>
          <w:sz w:val="22"/>
          <w:szCs w:val="22"/>
        </w:rPr>
        <w:t>the likelihood of ill-treatment</w:t>
      </w:r>
      <w:r w:rsidR="003275B3" w:rsidRPr="00374373">
        <w:rPr>
          <w:rFonts w:ascii="Futura Lt BT" w:hAnsi="Futura Lt BT"/>
          <w:sz w:val="22"/>
          <w:szCs w:val="22"/>
        </w:rPr>
        <w:t>”</w:t>
      </w:r>
      <w:r w:rsidR="009A4391" w:rsidRPr="00374373">
        <w:rPr>
          <w:rFonts w:ascii="Futura Lt BT" w:hAnsi="Futura Lt BT"/>
          <w:sz w:val="22"/>
          <w:szCs w:val="22"/>
        </w:rPr>
        <w:t>.</w:t>
      </w:r>
      <w:r w:rsidR="003275B3" w:rsidRPr="00374373">
        <w:rPr>
          <w:rStyle w:val="FootnoteReference"/>
          <w:rFonts w:ascii="Futura Lt BT" w:hAnsi="Futura Lt BT"/>
          <w:sz w:val="22"/>
          <w:szCs w:val="22"/>
        </w:rPr>
        <w:footnoteReference w:id="1"/>
      </w:r>
    </w:p>
    <w:p w:rsidR="0020204F" w:rsidRPr="00374373" w:rsidRDefault="0020204F" w:rsidP="00B153CA">
      <w:pPr>
        <w:pStyle w:val="Listaszerbekezds"/>
        <w:spacing w:after="0" w:line="240" w:lineRule="auto"/>
        <w:ind w:left="0"/>
        <w:rPr>
          <w:rFonts w:ascii="Futura Lt BT" w:hAnsi="Futura Lt BT"/>
        </w:rPr>
      </w:pPr>
    </w:p>
    <w:p w:rsidR="003275B3" w:rsidRPr="00374373" w:rsidRDefault="00030A67" w:rsidP="00030A67">
      <w:pPr>
        <w:pStyle w:val="Listaszerbekezds"/>
        <w:spacing w:after="0" w:line="240" w:lineRule="auto"/>
        <w:ind w:left="0"/>
        <w:rPr>
          <w:rFonts w:ascii="Futura Lt BT" w:hAnsi="Futura Lt BT"/>
        </w:rPr>
      </w:pPr>
      <w:r w:rsidRPr="00374373">
        <w:rPr>
          <w:rFonts w:ascii="Futura Lt BT" w:hAnsi="Futura Lt BT"/>
        </w:rPr>
        <w:t>T</w:t>
      </w:r>
      <w:r w:rsidR="003275B3" w:rsidRPr="00374373">
        <w:rPr>
          <w:rFonts w:ascii="Futura Lt BT" w:hAnsi="Futura Lt BT"/>
        </w:rPr>
        <w:t xml:space="preserve">he SPT has identified as a guiding principle that a holistic approach must be taken; to “engage with the broader regulatory and policy frameworks relevant to the treatment of persons deprived of their liberty and with those responsible for them.” </w:t>
      </w:r>
      <w:r w:rsidR="009A4391" w:rsidRPr="00374373">
        <w:rPr>
          <w:rFonts w:ascii="Futura Lt BT" w:hAnsi="Futura Lt BT"/>
        </w:rPr>
        <w:t xml:space="preserve">Article </w:t>
      </w:r>
      <w:r w:rsidR="003275B3" w:rsidRPr="00374373">
        <w:rPr>
          <w:rFonts w:ascii="Futura Lt BT" w:hAnsi="Futura Lt BT"/>
          <w:color w:val="000000"/>
        </w:rPr>
        <w:t xml:space="preserve">Art 33(3) </w:t>
      </w:r>
      <w:r w:rsidR="009A4391" w:rsidRPr="00374373">
        <w:rPr>
          <w:rFonts w:ascii="Futura Lt BT" w:hAnsi="Futura Lt BT"/>
          <w:color w:val="000000"/>
        </w:rPr>
        <w:t xml:space="preserve">of the CRPD says that people with disabilities and their representative organisations should take part in the monitoring of that Convention. There should be a read-across into OPCAT world. </w:t>
      </w:r>
    </w:p>
    <w:p w:rsidR="00DA4B9A" w:rsidRPr="00374373" w:rsidRDefault="00DA4B9A" w:rsidP="00B153CA">
      <w:pPr>
        <w:rPr>
          <w:rFonts w:ascii="Futura Lt BT" w:hAnsi="Futura Lt BT"/>
          <w:b/>
          <w:sz w:val="22"/>
          <w:szCs w:val="22"/>
        </w:rPr>
      </w:pPr>
    </w:p>
    <w:p w:rsidR="009A4391" w:rsidRPr="00374373" w:rsidRDefault="009A4391" w:rsidP="00B153CA">
      <w:pPr>
        <w:rPr>
          <w:rFonts w:ascii="Futura Lt BT" w:hAnsi="Futura Lt BT"/>
          <w:b/>
          <w:sz w:val="22"/>
          <w:szCs w:val="22"/>
        </w:rPr>
      </w:pPr>
    </w:p>
    <w:p w:rsidR="00D75808" w:rsidRPr="00374373" w:rsidRDefault="00D75808" w:rsidP="00B153CA">
      <w:pPr>
        <w:rPr>
          <w:rFonts w:ascii="Futura Lt BT" w:hAnsi="Futura Lt BT"/>
          <w:b/>
          <w:sz w:val="22"/>
          <w:szCs w:val="22"/>
        </w:rPr>
      </w:pPr>
      <w:r w:rsidRPr="00374373">
        <w:rPr>
          <w:rFonts w:ascii="Futura Lt BT" w:hAnsi="Futura Lt BT"/>
          <w:b/>
          <w:sz w:val="22"/>
          <w:szCs w:val="22"/>
        </w:rPr>
        <w:t>F</w:t>
      </w:r>
      <w:r w:rsidR="00E017EB" w:rsidRPr="00374373">
        <w:rPr>
          <w:rFonts w:ascii="Futura Lt BT" w:hAnsi="Futura Lt BT"/>
          <w:b/>
          <w:sz w:val="22"/>
          <w:szCs w:val="22"/>
        </w:rPr>
        <w:t xml:space="preserve">ifth, </w:t>
      </w:r>
      <w:r w:rsidRPr="00374373">
        <w:rPr>
          <w:rFonts w:ascii="Futura Lt BT" w:hAnsi="Futura Lt BT"/>
          <w:b/>
          <w:sz w:val="22"/>
          <w:szCs w:val="22"/>
        </w:rPr>
        <w:t xml:space="preserve">monitoring bodies need to call for the right to live in the community. </w:t>
      </w:r>
    </w:p>
    <w:p w:rsidR="00D75808" w:rsidRPr="00374373" w:rsidRDefault="00D75808" w:rsidP="00B153CA">
      <w:pPr>
        <w:pStyle w:val="Listaszerbekezds"/>
        <w:spacing w:after="0" w:line="240" w:lineRule="auto"/>
        <w:ind w:left="0"/>
        <w:rPr>
          <w:rFonts w:ascii="Futura Lt BT" w:hAnsi="Futura Lt BT"/>
          <w:b/>
        </w:rPr>
      </w:pPr>
    </w:p>
    <w:p w:rsidR="00F34C11" w:rsidRPr="00374373" w:rsidRDefault="00D75808" w:rsidP="00B153CA">
      <w:pPr>
        <w:pStyle w:val="Listaszerbekezds"/>
        <w:spacing w:after="0" w:line="240" w:lineRule="auto"/>
        <w:ind w:left="0"/>
        <w:rPr>
          <w:rFonts w:ascii="Futura Lt BT" w:hAnsi="Futura Lt BT"/>
          <w:color w:val="000000"/>
        </w:rPr>
      </w:pPr>
      <w:r w:rsidRPr="00374373">
        <w:rPr>
          <w:rFonts w:ascii="Futura Lt BT" w:hAnsi="Futura Lt BT"/>
          <w:color w:val="000000"/>
        </w:rPr>
        <w:t>There is a sur</w:t>
      </w:r>
      <w:r w:rsidR="00E017EB" w:rsidRPr="00374373">
        <w:rPr>
          <w:rFonts w:ascii="Futura Lt BT" w:hAnsi="Futura Lt BT"/>
          <w:color w:val="000000"/>
        </w:rPr>
        <w:t xml:space="preserve">face </w:t>
      </w:r>
      <w:r w:rsidR="00F34C11" w:rsidRPr="00374373">
        <w:rPr>
          <w:rFonts w:ascii="Futura Lt BT" w:hAnsi="Futura Lt BT"/>
          <w:color w:val="000000"/>
        </w:rPr>
        <w:t xml:space="preserve">contradiction between </w:t>
      </w:r>
      <w:r w:rsidR="00E017EB" w:rsidRPr="00374373">
        <w:rPr>
          <w:rFonts w:ascii="Futura Lt BT" w:hAnsi="Futura Lt BT"/>
          <w:color w:val="000000"/>
        </w:rPr>
        <w:t xml:space="preserve">detention </w:t>
      </w:r>
      <w:r w:rsidR="00F34C11" w:rsidRPr="00374373">
        <w:rPr>
          <w:rFonts w:ascii="Futura Lt BT" w:hAnsi="Futura Lt BT"/>
          <w:color w:val="000000"/>
        </w:rPr>
        <w:t xml:space="preserve">monitoring </w:t>
      </w:r>
      <w:r w:rsidR="00E017EB" w:rsidRPr="00374373">
        <w:rPr>
          <w:rFonts w:ascii="Futura Lt BT" w:hAnsi="Futura Lt BT"/>
          <w:color w:val="000000"/>
        </w:rPr>
        <w:t>and Article 19 of the UN CRPD</w:t>
      </w:r>
      <w:r w:rsidRPr="00374373">
        <w:rPr>
          <w:rFonts w:ascii="Futura Lt BT" w:hAnsi="Futura Lt BT"/>
          <w:color w:val="000000"/>
        </w:rPr>
        <w:t>,</w:t>
      </w:r>
      <w:r w:rsidR="00E017EB" w:rsidRPr="00374373">
        <w:rPr>
          <w:rFonts w:ascii="Futura Lt BT" w:hAnsi="Futura Lt BT"/>
          <w:color w:val="000000"/>
        </w:rPr>
        <w:t xml:space="preserve"> which lays out the right to live independently and be included in the community in order to prevent isolation and segregation from the community. Thomas Hammarberg will come out with an issue paper on A19 in March. </w:t>
      </w:r>
      <w:r w:rsidR="00F34C11" w:rsidRPr="00374373">
        <w:rPr>
          <w:rFonts w:ascii="Futura Lt BT" w:hAnsi="Futura Lt BT"/>
          <w:color w:val="000000"/>
        </w:rPr>
        <w:t xml:space="preserve">This contradiction could be somewhat eased by monitoring bodies if they </w:t>
      </w:r>
      <w:r w:rsidR="00EE58BC" w:rsidRPr="00374373">
        <w:rPr>
          <w:rFonts w:ascii="Futura Lt BT" w:hAnsi="Futura Lt BT"/>
          <w:color w:val="000000"/>
        </w:rPr>
        <w:t xml:space="preserve">embraced the UN </w:t>
      </w:r>
      <w:r w:rsidR="00F34C11" w:rsidRPr="00374373">
        <w:rPr>
          <w:rFonts w:ascii="Futura Lt BT" w:hAnsi="Futura Lt BT"/>
          <w:color w:val="000000"/>
        </w:rPr>
        <w:t xml:space="preserve">standards in their work and </w:t>
      </w:r>
      <w:r w:rsidRPr="00374373">
        <w:rPr>
          <w:rFonts w:ascii="Futura Lt BT" w:hAnsi="Futura Lt BT"/>
          <w:color w:val="000000"/>
        </w:rPr>
        <w:t>valorised the CRPD as the globally-agreed standard</w:t>
      </w:r>
      <w:r w:rsidR="00E2417E" w:rsidRPr="00374373">
        <w:rPr>
          <w:rFonts w:ascii="Futura Lt BT" w:hAnsi="Futura Lt BT"/>
          <w:color w:val="000000"/>
        </w:rPr>
        <w:t xml:space="preserve"> </w:t>
      </w:r>
      <w:r w:rsidR="008C1F33" w:rsidRPr="00374373">
        <w:rPr>
          <w:rFonts w:ascii="Futura Lt BT" w:hAnsi="Futura Lt BT"/>
          <w:color w:val="000000"/>
        </w:rPr>
        <w:t xml:space="preserve">went further than commenting on the conditions in the institutions. It is time that inspectorates recognized </w:t>
      </w:r>
      <w:proofErr w:type="gramStart"/>
      <w:r w:rsidR="008C1F33" w:rsidRPr="00374373">
        <w:rPr>
          <w:rFonts w:ascii="Futura Lt BT" w:hAnsi="Futura Lt BT"/>
          <w:color w:val="000000"/>
        </w:rPr>
        <w:t>a systemic human rights violations</w:t>
      </w:r>
      <w:proofErr w:type="gramEnd"/>
      <w:r w:rsidR="008C1F33" w:rsidRPr="00374373">
        <w:rPr>
          <w:rFonts w:ascii="Futura Lt BT" w:hAnsi="Futura Lt BT"/>
          <w:color w:val="000000"/>
        </w:rPr>
        <w:t>, and made the explicit link between detention and the risk of ill-treatment. They need to start advocating</w:t>
      </w:r>
      <w:r w:rsidR="00F34C11" w:rsidRPr="00374373">
        <w:rPr>
          <w:rFonts w:ascii="Futura Lt BT" w:hAnsi="Futura Lt BT"/>
          <w:color w:val="000000"/>
        </w:rPr>
        <w:t xml:space="preserve"> for the closing down of </w:t>
      </w:r>
      <w:proofErr w:type="gramStart"/>
      <w:r w:rsidR="00F34C11" w:rsidRPr="00374373">
        <w:rPr>
          <w:rFonts w:ascii="Futura Lt BT" w:hAnsi="Futura Lt BT"/>
          <w:color w:val="000000"/>
        </w:rPr>
        <w:t>institutions</w:t>
      </w:r>
      <w:r w:rsidR="008C1F33" w:rsidRPr="00374373">
        <w:rPr>
          <w:rFonts w:ascii="Futura Lt BT" w:hAnsi="Futura Lt BT"/>
          <w:color w:val="000000"/>
        </w:rPr>
        <w:t>,</w:t>
      </w:r>
      <w:proofErr w:type="gramEnd"/>
      <w:r w:rsidR="008C1F33" w:rsidRPr="00374373">
        <w:rPr>
          <w:rFonts w:ascii="Futura Lt BT" w:hAnsi="Futura Lt BT"/>
          <w:color w:val="000000"/>
        </w:rPr>
        <w:t xml:space="preserve"> and the development of community support services. </w:t>
      </w:r>
    </w:p>
    <w:p w:rsidR="00FD485E" w:rsidRPr="00374373" w:rsidRDefault="00FD485E" w:rsidP="00FD485E">
      <w:pPr>
        <w:pStyle w:val="Listaszerbekezds"/>
        <w:spacing w:after="0" w:line="240" w:lineRule="auto"/>
        <w:ind w:left="0"/>
        <w:rPr>
          <w:rFonts w:ascii="Futura Lt BT" w:hAnsi="Futura Lt BT"/>
          <w:color w:val="000000"/>
        </w:rPr>
      </w:pPr>
    </w:p>
    <w:p w:rsidR="003275B3" w:rsidRPr="00374373" w:rsidRDefault="00F34C11" w:rsidP="00374373">
      <w:pPr>
        <w:pStyle w:val="Listaszerbekezds"/>
        <w:spacing w:after="0" w:line="240" w:lineRule="auto"/>
        <w:ind w:left="0"/>
        <w:rPr>
          <w:rFonts w:ascii="Futura Lt BT" w:hAnsi="Futura Lt BT"/>
        </w:rPr>
      </w:pPr>
      <w:r w:rsidRPr="00374373">
        <w:rPr>
          <w:rFonts w:ascii="Futura Lt BT" w:hAnsi="Futura Lt BT"/>
          <w:color w:val="000000"/>
        </w:rPr>
        <w:t>Practice varies</w:t>
      </w:r>
      <w:r w:rsidR="00FD485E" w:rsidRPr="00374373">
        <w:rPr>
          <w:rFonts w:ascii="Futura Lt BT" w:hAnsi="Futura Lt BT"/>
          <w:color w:val="000000"/>
        </w:rPr>
        <w:t xml:space="preserve">. The </w:t>
      </w:r>
      <w:r w:rsidR="00E017EB" w:rsidRPr="00374373">
        <w:rPr>
          <w:rFonts w:ascii="Futura Lt BT" w:hAnsi="Futura Lt BT"/>
          <w:color w:val="000000"/>
        </w:rPr>
        <w:t xml:space="preserve">SPT has said </w:t>
      </w:r>
      <w:r w:rsidR="00374373" w:rsidRPr="00374373">
        <w:rPr>
          <w:rFonts w:ascii="Futura Lt BT" w:hAnsi="Futura Lt BT"/>
          <w:color w:val="000000"/>
        </w:rPr>
        <w:t>nothing on this topic.</w:t>
      </w:r>
      <w:r w:rsidR="00E017EB" w:rsidRPr="00374373">
        <w:rPr>
          <w:rFonts w:ascii="Futura Lt BT" w:hAnsi="Futura Lt BT"/>
          <w:color w:val="000000"/>
        </w:rPr>
        <w:t xml:space="preserve"> </w:t>
      </w:r>
      <w:r w:rsidR="00374373" w:rsidRPr="00374373">
        <w:rPr>
          <w:rFonts w:ascii="Futura Lt BT" w:hAnsi="Futura Lt BT"/>
          <w:color w:val="000000"/>
        </w:rPr>
        <w:t xml:space="preserve">In </w:t>
      </w:r>
      <w:smartTag w:uri="urn:schemas-microsoft-com:office:smarttags" w:element="place">
        <w:r w:rsidR="00374373" w:rsidRPr="00374373">
          <w:rPr>
            <w:rFonts w:ascii="Futura Lt BT" w:hAnsi="Futura Lt BT"/>
            <w:color w:val="000000"/>
          </w:rPr>
          <w:t>Europe</w:t>
        </w:r>
      </w:smartTag>
      <w:r w:rsidR="00374373" w:rsidRPr="00374373">
        <w:rPr>
          <w:rFonts w:ascii="Futura Lt BT" w:hAnsi="Futura Lt BT"/>
          <w:color w:val="000000"/>
        </w:rPr>
        <w:t>, s</w:t>
      </w:r>
      <w:r w:rsidRPr="00374373">
        <w:rPr>
          <w:rFonts w:ascii="Futura Lt BT" w:hAnsi="Futura Lt BT"/>
          <w:color w:val="000000"/>
        </w:rPr>
        <w:t xml:space="preserve">ome CPT recommendations are progressive, </w:t>
      </w:r>
      <w:r w:rsidR="00E017EB" w:rsidRPr="00374373">
        <w:rPr>
          <w:rFonts w:ascii="Futura Lt BT" w:hAnsi="Futura Lt BT"/>
          <w:color w:val="000000"/>
        </w:rPr>
        <w:t xml:space="preserve">but </w:t>
      </w:r>
      <w:r w:rsidRPr="00374373">
        <w:rPr>
          <w:rFonts w:ascii="Futura Lt BT" w:hAnsi="Futura Lt BT"/>
          <w:color w:val="000000"/>
        </w:rPr>
        <w:t xml:space="preserve">others fail the CRPD. </w:t>
      </w:r>
      <w:r w:rsidR="003275B3" w:rsidRPr="00374373">
        <w:rPr>
          <w:rFonts w:ascii="Futura Lt BT" w:hAnsi="Futura Lt BT"/>
          <w:color w:val="000000"/>
        </w:rPr>
        <w:t xml:space="preserve">For instance, the CPT Standards note the positive development of closure of long-stay social care institutions. </w:t>
      </w:r>
      <w:proofErr w:type="gramStart"/>
      <w:r w:rsidR="003275B3" w:rsidRPr="00374373">
        <w:rPr>
          <w:rFonts w:ascii="Futura Lt BT" w:hAnsi="Futura Lt BT"/>
          <w:color w:val="000000"/>
        </w:rPr>
        <w:t>But this policy-speak needs to be ratcheted u</w:t>
      </w:r>
      <w:r w:rsidR="00E017EB" w:rsidRPr="00374373">
        <w:rPr>
          <w:rFonts w:ascii="Futura Lt BT" w:hAnsi="Futura Lt BT"/>
          <w:color w:val="000000"/>
        </w:rPr>
        <w:t>p.</w:t>
      </w:r>
      <w:proofErr w:type="gramEnd"/>
      <w:r w:rsidR="003275B3" w:rsidRPr="00374373">
        <w:rPr>
          <w:rFonts w:ascii="Futura Lt BT" w:hAnsi="Futura Lt BT"/>
          <w:color w:val="000000"/>
        </w:rPr>
        <w:t xml:space="preserve"> Closure of large scale residential institutions is no longer a policy nicety – it is a core human right </w:t>
      </w:r>
      <w:r w:rsidR="00FD485E" w:rsidRPr="00374373">
        <w:rPr>
          <w:rFonts w:ascii="Futura Lt BT" w:hAnsi="Futura Lt BT"/>
          <w:color w:val="000000"/>
        </w:rPr>
        <w:t xml:space="preserve">enshrined in </w:t>
      </w:r>
      <w:r w:rsidR="003275B3" w:rsidRPr="00374373">
        <w:rPr>
          <w:rFonts w:ascii="Futura Lt BT" w:hAnsi="Futura Lt BT"/>
          <w:color w:val="000000"/>
        </w:rPr>
        <w:t xml:space="preserve">international </w:t>
      </w:r>
      <w:r w:rsidR="00FD485E" w:rsidRPr="00374373">
        <w:rPr>
          <w:rFonts w:ascii="Futura Lt BT" w:hAnsi="Futura Lt BT"/>
          <w:color w:val="000000"/>
        </w:rPr>
        <w:t>law</w:t>
      </w:r>
      <w:r w:rsidR="003275B3" w:rsidRPr="00374373">
        <w:rPr>
          <w:rFonts w:ascii="Futura Lt BT" w:hAnsi="Futura Lt BT"/>
          <w:color w:val="000000"/>
        </w:rPr>
        <w:t xml:space="preserve">. </w:t>
      </w:r>
    </w:p>
    <w:p w:rsidR="00FD485E" w:rsidRPr="00374373" w:rsidRDefault="00FD485E" w:rsidP="00FD485E">
      <w:pPr>
        <w:pStyle w:val="Listaszerbekezds"/>
        <w:spacing w:after="0" w:line="240" w:lineRule="auto"/>
        <w:ind w:left="0"/>
        <w:rPr>
          <w:rFonts w:ascii="Futura Lt BT" w:hAnsi="Futura Lt BT"/>
          <w:color w:val="000000"/>
        </w:rPr>
      </w:pPr>
    </w:p>
    <w:p w:rsidR="00FD485E" w:rsidRPr="00374373" w:rsidRDefault="00535E36" w:rsidP="00374373">
      <w:pPr>
        <w:pStyle w:val="Listaszerbekezds"/>
        <w:spacing w:after="0" w:line="240" w:lineRule="auto"/>
        <w:ind w:left="0"/>
        <w:rPr>
          <w:rFonts w:ascii="Futura Lt BT" w:hAnsi="Futura Lt BT"/>
          <w:color w:val="000000"/>
        </w:rPr>
      </w:pPr>
      <w:r w:rsidRPr="00374373">
        <w:rPr>
          <w:rFonts w:ascii="Futura Lt BT" w:hAnsi="Futura Lt BT"/>
          <w:color w:val="000000"/>
        </w:rPr>
        <w:lastRenderedPageBreak/>
        <w:t xml:space="preserve">Making recommendations about the right to live in the community </w:t>
      </w:r>
      <w:r w:rsidR="008C1F33" w:rsidRPr="00374373">
        <w:rPr>
          <w:rFonts w:ascii="Futura Lt BT" w:hAnsi="Futura Lt BT"/>
          <w:color w:val="000000"/>
        </w:rPr>
        <w:t xml:space="preserve">falls well within </w:t>
      </w:r>
      <w:r w:rsidRPr="00374373">
        <w:rPr>
          <w:rFonts w:ascii="Futura Lt BT" w:hAnsi="Futura Lt BT"/>
          <w:color w:val="000000"/>
        </w:rPr>
        <w:t>the mandate of torture prevention inspectorates</w:t>
      </w:r>
      <w:r w:rsidR="008C1F33" w:rsidRPr="00374373">
        <w:rPr>
          <w:rFonts w:ascii="Futura Lt BT" w:hAnsi="Futura Lt BT"/>
          <w:color w:val="000000"/>
        </w:rPr>
        <w:t xml:space="preserve">. Further challenges await them in the next decade, including monitoring </w:t>
      </w:r>
      <w:r w:rsidR="00374373" w:rsidRPr="00374373">
        <w:rPr>
          <w:rFonts w:ascii="Futura Lt BT" w:hAnsi="Futura Lt BT"/>
          <w:color w:val="000000"/>
        </w:rPr>
        <w:t xml:space="preserve">inappropriate </w:t>
      </w:r>
      <w:r w:rsidR="008C1F33" w:rsidRPr="00374373">
        <w:rPr>
          <w:rFonts w:ascii="Futura Lt BT" w:hAnsi="Futura Lt BT"/>
          <w:color w:val="000000"/>
        </w:rPr>
        <w:t xml:space="preserve">mid-size solutions to de-institutionalisation including </w:t>
      </w:r>
      <w:r w:rsidR="00374373" w:rsidRPr="00374373">
        <w:rPr>
          <w:rFonts w:ascii="Futura Lt BT" w:hAnsi="Futura Lt BT"/>
          <w:color w:val="000000"/>
        </w:rPr>
        <w:t xml:space="preserve">12-bed </w:t>
      </w:r>
      <w:r w:rsidR="008C1F33" w:rsidRPr="00374373">
        <w:rPr>
          <w:rFonts w:ascii="Futura Lt BT" w:hAnsi="Futura Lt BT"/>
          <w:color w:val="000000"/>
        </w:rPr>
        <w:t>group homes and smaller residences</w:t>
      </w:r>
      <w:smartTag w:uri="urn:schemas-microsoft-com:office:smarttags" w:element="PersonName">
        <w:r w:rsidR="008C1F33" w:rsidRPr="00374373">
          <w:rPr>
            <w:rFonts w:ascii="Futura Lt BT" w:hAnsi="Futura Lt BT"/>
            <w:color w:val="000000"/>
          </w:rPr>
          <w:t>:</w:t>
        </w:r>
      </w:smartTag>
      <w:r w:rsidR="008C1F33" w:rsidRPr="00374373">
        <w:rPr>
          <w:rFonts w:ascii="Futura Lt BT" w:hAnsi="Futura Lt BT"/>
          <w:color w:val="000000"/>
        </w:rPr>
        <w:t xml:space="preserve"> these can often be as regime-like as large institutions, and still be places where people are </w:t>
      </w:r>
      <w:r w:rsidR="008C1F33" w:rsidRPr="00374373">
        <w:rPr>
          <w:rFonts w:ascii="Futura Lt BT" w:hAnsi="Futura Lt BT"/>
          <w:i/>
          <w:iCs/>
          <w:color w:val="000000"/>
        </w:rPr>
        <w:t>de facto</w:t>
      </w:r>
      <w:r w:rsidR="008C1F33" w:rsidRPr="00374373">
        <w:rPr>
          <w:rFonts w:ascii="Futura Lt BT" w:hAnsi="Futura Lt BT"/>
          <w:color w:val="000000"/>
        </w:rPr>
        <w:t xml:space="preserve"> detained. Add community treatment orders </w:t>
      </w:r>
      <w:r w:rsidR="00FD485E" w:rsidRPr="00374373">
        <w:rPr>
          <w:rFonts w:ascii="Futura Lt BT" w:hAnsi="Futura Lt BT"/>
          <w:color w:val="000000"/>
        </w:rPr>
        <w:t xml:space="preserve">(famous in </w:t>
      </w:r>
      <w:smartTag w:uri="urn:schemas-microsoft-com:office:smarttags" w:element="country-region">
        <w:smartTag w:uri="urn:schemas-microsoft-com:office:smarttags" w:element="place">
          <w:r w:rsidR="00FD485E" w:rsidRPr="00374373">
            <w:rPr>
              <w:rFonts w:ascii="Futura Lt BT" w:hAnsi="Futura Lt BT"/>
              <w:color w:val="000000"/>
            </w:rPr>
            <w:t>Australia</w:t>
          </w:r>
        </w:smartTag>
      </w:smartTag>
      <w:r w:rsidR="00FD485E" w:rsidRPr="00374373">
        <w:rPr>
          <w:rFonts w:ascii="Futura Lt BT" w:hAnsi="Futura Lt BT"/>
          <w:color w:val="000000"/>
        </w:rPr>
        <w:t xml:space="preserve">!) </w:t>
      </w:r>
      <w:r w:rsidR="008C1F33" w:rsidRPr="00374373">
        <w:rPr>
          <w:rFonts w:ascii="Futura Lt BT" w:hAnsi="Futura Lt BT"/>
          <w:color w:val="000000"/>
        </w:rPr>
        <w:t xml:space="preserve">to the mix and we have the ingredients of coercion </w:t>
      </w:r>
      <w:r w:rsidR="00374373" w:rsidRPr="00374373">
        <w:rPr>
          <w:rFonts w:ascii="Futura Lt BT" w:hAnsi="Futura Lt BT"/>
          <w:color w:val="000000"/>
        </w:rPr>
        <w:t xml:space="preserve">with real implications on </w:t>
      </w:r>
      <w:r w:rsidR="008C1F33" w:rsidRPr="00374373">
        <w:rPr>
          <w:rFonts w:ascii="Futura Lt BT" w:hAnsi="Futura Lt BT"/>
          <w:color w:val="000000"/>
        </w:rPr>
        <w:t>restrictions of liberty</w:t>
      </w:r>
      <w:r w:rsidR="00374373" w:rsidRPr="00374373">
        <w:rPr>
          <w:rFonts w:ascii="Futura Lt BT" w:hAnsi="Futura Lt BT"/>
          <w:color w:val="000000"/>
        </w:rPr>
        <w:t xml:space="preserve">, thereby triggering monitoring. </w:t>
      </w:r>
    </w:p>
    <w:p w:rsidR="008C1F33" w:rsidRPr="00374373" w:rsidRDefault="008C1F33" w:rsidP="00FD485E">
      <w:pPr>
        <w:pStyle w:val="Listaszerbekezds"/>
        <w:spacing w:after="0" w:line="240" w:lineRule="auto"/>
        <w:ind w:left="0"/>
        <w:rPr>
          <w:rFonts w:ascii="Futura Lt BT" w:hAnsi="Futura Lt BT"/>
        </w:rPr>
      </w:pPr>
      <w:r w:rsidRPr="00374373">
        <w:rPr>
          <w:rFonts w:ascii="Futura Lt BT" w:hAnsi="Futura Lt BT"/>
          <w:color w:val="000000"/>
        </w:rPr>
        <w:t xml:space="preserve"> </w:t>
      </w:r>
    </w:p>
    <w:p w:rsidR="008373EE" w:rsidRPr="00374373" w:rsidRDefault="003275B3" w:rsidP="00737A74">
      <w:pPr>
        <w:pStyle w:val="Listaszerbekezds"/>
        <w:spacing w:after="0" w:line="240" w:lineRule="auto"/>
        <w:ind w:left="0"/>
        <w:rPr>
          <w:rFonts w:ascii="Futura Lt BT" w:hAnsi="Futura Lt BT"/>
          <w:b/>
        </w:rPr>
      </w:pPr>
      <w:r w:rsidRPr="00374373">
        <w:rPr>
          <w:rFonts w:ascii="Futura Lt BT" w:hAnsi="Futura Lt BT"/>
        </w:rPr>
        <w:t>Cooperation is essential between the different actors to furthe</w:t>
      </w:r>
      <w:r w:rsidR="00FD485E" w:rsidRPr="00374373">
        <w:rPr>
          <w:rFonts w:ascii="Futura Lt BT" w:hAnsi="Futura Lt BT"/>
        </w:rPr>
        <w:t>r develop and clarify standards, especially how inspectorates should engage in these key policy issues. Collaboration needs to take place horizontally between UN treaty bodies –</w:t>
      </w:r>
      <w:r w:rsidRPr="00374373">
        <w:rPr>
          <w:rFonts w:ascii="Futura Lt BT" w:hAnsi="Futura Lt BT"/>
        </w:rPr>
        <w:t xml:space="preserve"> </w:t>
      </w:r>
      <w:r w:rsidR="00FD485E" w:rsidRPr="00374373">
        <w:rPr>
          <w:rFonts w:ascii="Futura Lt BT" w:hAnsi="Futura Lt BT"/>
        </w:rPr>
        <w:t xml:space="preserve">it is fantastic we have the chairs of the CAT and the CRPD Committees in this room. At national level this needs to be replicated, as </w:t>
      </w:r>
      <w:proofErr w:type="gramStart"/>
      <w:r w:rsidR="00FD485E" w:rsidRPr="00374373">
        <w:rPr>
          <w:rFonts w:ascii="Futura Lt BT" w:hAnsi="Futura Lt BT"/>
        </w:rPr>
        <w:t>does</w:t>
      </w:r>
      <w:proofErr w:type="gramEnd"/>
      <w:r w:rsidR="00FD485E" w:rsidRPr="00374373">
        <w:rPr>
          <w:rFonts w:ascii="Futura Lt BT" w:hAnsi="Futura Lt BT"/>
        </w:rPr>
        <w:t xml:space="preserve"> vertical collaboration between i</w:t>
      </w:r>
      <w:r w:rsidRPr="00374373">
        <w:rPr>
          <w:rFonts w:ascii="Futura Lt BT" w:hAnsi="Futura Lt BT"/>
        </w:rPr>
        <w:t>nternational, regional, and national inspecting bodies</w:t>
      </w:r>
      <w:r w:rsidR="00FD485E" w:rsidRPr="00374373">
        <w:rPr>
          <w:rFonts w:ascii="Futura Lt BT" w:hAnsi="Futura Lt BT"/>
        </w:rPr>
        <w:t xml:space="preserve">. Outwards collaboration needs to take place to ensure that </w:t>
      </w:r>
      <w:r w:rsidR="00BA321C" w:rsidRPr="00374373">
        <w:rPr>
          <w:rFonts w:ascii="Futura Lt BT" w:hAnsi="Futura Lt BT"/>
        </w:rPr>
        <w:t>c</w:t>
      </w:r>
      <w:r w:rsidRPr="00374373">
        <w:rPr>
          <w:rFonts w:ascii="Futura Lt BT" w:hAnsi="Futura Lt BT"/>
        </w:rPr>
        <w:t xml:space="preserve">ivil society </w:t>
      </w:r>
      <w:r w:rsidR="00BA321C" w:rsidRPr="00374373">
        <w:rPr>
          <w:rFonts w:ascii="Futura Lt BT" w:hAnsi="Futura Lt BT"/>
        </w:rPr>
        <w:t xml:space="preserve">are brought in, </w:t>
      </w:r>
      <w:r w:rsidRPr="00374373">
        <w:rPr>
          <w:rFonts w:ascii="Futura Lt BT" w:hAnsi="Futura Lt BT"/>
        </w:rPr>
        <w:t xml:space="preserve">including people with experience of detention and high-level actors – indeed Article 4(3) of the CRPD says that people with disabilities and their organisations should be involved in the development of laws and policies which affect them. </w:t>
      </w:r>
    </w:p>
    <w:p w:rsidR="00E017EB" w:rsidRPr="00374373" w:rsidRDefault="00E017EB" w:rsidP="00B153CA">
      <w:pPr>
        <w:pStyle w:val="Listaszerbekezds"/>
        <w:spacing w:after="0" w:line="240" w:lineRule="auto"/>
        <w:ind w:left="0"/>
        <w:rPr>
          <w:rFonts w:ascii="Futura Lt BT" w:hAnsi="Futura Lt BT"/>
        </w:rPr>
      </w:pPr>
    </w:p>
    <w:p w:rsidR="00374373" w:rsidRPr="00374373" w:rsidRDefault="00374373" w:rsidP="00B153CA">
      <w:pPr>
        <w:pStyle w:val="Listaszerbekezds"/>
        <w:spacing w:after="0" w:line="240" w:lineRule="auto"/>
        <w:ind w:left="0"/>
        <w:rPr>
          <w:rFonts w:ascii="Futura Lt BT" w:hAnsi="Futura Lt BT"/>
        </w:rPr>
      </w:pPr>
    </w:p>
    <w:p w:rsidR="00AD380D" w:rsidRPr="00374373" w:rsidRDefault="00374373" w:rsidP="00B153CA">
      <w:pPr>
        <w:pStyle w:val="Listaszerbekezds"/>
        <w:spacing w:after="0" w:line="240" w:lineRule="auto"/>
        <w:ind w:left="0"/>
        <w:rPr>
          <w:rFonts w:ascii="Futura Lt BT" w:hAnsi="Futura Lt BT"/>
          <w:b/>
          <w:bCs/>
        </w:rPr>
      </w:pPr>
      <w:r w:rsidRPr="00374373">
        <w:rPr>
          <w:rFonts w:ascii="Futura Lt BT" w:hAnsi="Futura Lt BT"/>
          <w:b/>
          <w:bCs/>
        </w:rPr>
        <w:t xml:space="preserve">Conclusion </w:t>
      </w:r>
    </w:p>
    <w:p w:rsidR="00374373" w:rsidRPr="00374373" w:rsidRDefault="00374373" w:rsidP="00B153CA">
      <w:pPr>
        <w:pStyle w:val="Listaszerbekezds"/>
        <w:spacing w:after="0" w:line="240" w:lineRule="auto"/>
        <w:ind w:left="0"/>
        <w:rPr>
          <w:rFonts w:ascii="Futura Lt BT" w:hAnsi="Futura Lt BT"/>
          <w:b/>
          <w:bCs/>
        </w:rPr>
      </w:pPr>
    </w:p>
    <w:p w:rsidR="00374373" w:rsidRPr="00374373" w:rsidRDefault="00AD380D" w:rsidP="00374373">
      <w:pPr>
        <w:pStyle w:val="Listaszerbekezds"/>
        <w:spacing w:after="0" w:line="240" w:lineRule="auto"/>
        <w:ind w:left="0"/>
        <w:rPr>
          <w:rFonts w:ascii="Futura Lt BT" w:hAnsi="Futura Lt BT"/>
        </w:rPr>
      </w:pPr>
      <w:r w:rsidRPr="00374373">
        <w:rPr>
          <w:rFonts w:ascii="Futura Lt BT" w:hAnsi="Futura Lt BT"/>
        </w:rPr>
        <w:t>We need a radical rethinking of the role of monitoring to achieve full participation in society of people label</w:t>
      </w:r>
      <w:r w:rsidR="00374373" w:rsidRPr="00374373">
        <w:rPr>
          <w:rFonts w:ascii="Futura Lt BT" w:hAnsi="Futura Lt BT"/>
        </w:rPr>
        <w:t>l</w:t>
      </w:r>
      <w:r w:rsidRPr="00374373">
        <w:rPr>
          <w:rFonts w:ascii="Futura Lt BT" w:hAnsi="Futura Lt BT"/>
        </w:rPr>
        <w:t xml:space="preserve">ed with disabilities. </w:t>
      </w:r>
      <w:r w:rsidR="00374373" w:rsidRPr="00374373">
        <w:rPr>
          <w:rFonts w:ascii="Futura Lt BT" w:hAnsi="Futura Lt BT"/>
        </w:rPr>
        <w:t xml:space="preserve">As Professor Jerome Bickenbach from the Universities of Toronto and Lucerne has observed in relation to a focus on deficits and disablement, </w:t>
      </w:r>
      <w:r w:rsidRPr="00374373">
        <w:rPr>
          <w:rFonts w:ascii="Futura Lt BT" w:hAnsi="Futura Lt BT"/>
        </w:rPr>
        <w:t>“Eventually the folly of this will dawn on people and we shall all joyously realize that we are all abnormal, disabled, impaired, deformed and functionally limited, because, truth be told, that is what it means to be a human being.</w:t>
      </w:r>
    </w:p>
    <w:p w:rsidR="00374373" w:rsidRPr="00374373" w:rsidRDefault="00374373" w:rsidP="00374373">
      <w:pPr>
        <w:pStyle w:val="Listaszerbekezds"/>
        <w:spacing w:after="0" w:line="240" w:lineRule="auto"/>
        <w:ind w:left="0"/>
        <w:rPr>
          <w:rFonts w:ascii="Futura Lt BT" w:hAnsi="Futura Lt BT"/>
        </w:rPr>
      </w:pPr>
    </w:p>
    <w:p w:rsidR="00CA757E" w:rsidRDefault="0040081E" w:rsidP="001E41AF">
      <w:pPr>
        <w:pStyle w:val="Listaszerbekezds"/>
        <w:spacing w:after="0" w:line="240" w:lineRule="auto"/>
        <w:ind w:left="0"/>
        <w:rPr>
          <w:rFonts w:ascii="Futura Lt BT" w:hAnsi="Futura Lt BT"/>
        </w:rPr>
      </w:pPr>
      <w:r w:rsidRPr="00374373">
        <w:rPr>
          <w:rFonts w:ascii="Futura Lt BT" w:hAnsi="Futura Lt BT"/>
        </w:rPr>
        <w:t>Ladies and gentlemen, we can</w:t>
      </w:r>
      <w:r w:rsidR="00342F85">
        <w:rPr>
          <w:rFonts w:ascii="Futura Lt BT" w:hAnsi="Futura Lt BT"/>
        </w:rPr>
        <w:t xml:space="preserve"> no longer </w:t>
      </w:r>
      <w:r w:rsidRPr="00374373">
        <w:rPr>
          <w:rFonts w:ascii="Futura Lt BT" w:hAnsi="Futura Lt BT"/>
        </w:rPr>
        <w:t xml:space="preserve">accept impunity for </w:t>
      </w:r>
      <w:r w:rsidR="006F3CBC" w:rsidRPr="00374373">
        <w:rPr>
          <w:rFonts w:ascii="Futura Lt BT" w:hAnsi="Futura Lt BT"/>
        </w:rPr>
        <w:t xml:space="preserve">rights </w:t>
      </w:r>
      <w:r w:rsidRPr="00374373">
        <w:rPr>
          <w:rFonts w:ascii="Futura Lt BT" w:hAnsi="Futura Lt BT"/>
        </w:rPr>
        <w:t xml:space="preserve">violations </w:t>
      </w:r>
      <w:r w:rsidR="006F3CBC" w:rsidRPr="00374373">
        <w:rPr>
          <w:rFonts w:ascii="Futura Lt BT" w:hAnsi="Futura Lt BT"/>
        </w:rPr>
        <w:t xml:space="preserve">against </w:t>
      </w:r>
      <w:r w:rsidRPr="00374373">
        <w:rPr>
          <w:rFonts w:ascii="Futura Lt BT" w:hAnsi="Futura Lt BT"/>
        </w:rPr>
        <w:t xml:space="preserve">people who are placed in situations of considerable vulnerability. </w:t>
      </w:r>
      <w:r w:rsidR="001E41AF">
        <w:rPr>
          <w:rFonts w:ascii="Futura Lt BT" w:hAnsi="Futura Lt BT"/>
        </w:rPr>
        <w:t xml:space="preserve">Inspectorates need to be </w:t>
      </w:r>
      <w:r w:rsidR="006F3CBC" w:rsidRPr="00374373">
        <w:rPr>
          <w:rFonts w:ascii="Futura Lt BT" w:hAnsi="Futura Lt BT"/>
        </w:rPr>
        <w:t xml:space="preserve">vigorously challenging accepted practices, naming and shaming, holding a mirror to reality, speaking truth to power. </w:t>
      </w:r>
      <w:r w:rsidR="001E41AF" w:rsidRPr="00374373">
        <w:rPr>
          <w:rFonts w:ascii="Futura Lt BT" w:hAnsi="Futura Lt BT"/>
        </w:rPr>
        <w:t>Preventing ill-treatment means that inspectorates need to be fearless defenders of rights</w:t>
      </w:r>
      <w:r w:rsidR="001E41AF">
        <w:rPr>
          <w:rFonts w:ascii="Futura Lt BT" w:hAnsi="Futura Lt BT"/>
        </w:rPr>
        <w:t xml:space="preserve"> of </w:t>
      </w:r>
      <w:r w:rsidR="001E41AF" w:rsidRPr="001E41AF">
        <w:rPr>
          <w:rFonts w:ascii="Futura Lt BT" w:hAnsi="Futura Lt BT"/>
          <w:i/>
          <w:iCs/>
        </w:rPr>
        <w:t>all</w:t>
      </w:r>
      <w:r w:rsidR="001E41AF">
        <w:rPr>
          <w:rFonts w:ascii="Futura Lt BT" w:hAnsi="Futura Lt BT"/>
        </w:rPr>
        <w:t xml:space="preserve"> human beings wherever they may be detained. </w:t>
      </w:r>
    </w:p>
    <w:p w:rsidR="001E41AF" w:rsidRDefault="001E41AF" w:rsidP="001E41AF">
      <w:pPr>
        <w:pStyle w:val="Listaszerbekezds"/>
        <w:spacing w:after="0" w:line="240" w:lineRule="auto"/>
        <w:ind w:left="0"/>
        <w:rPr>
          <w:rFonts w:ascii="Futura Lt BT" w:hAnsi="Futura Lt BT"/>
        </w:rPr>
      </w:pPr>
    </w:p>
    <w:p w:rsidR="00CA757E" w:rsidRPr="00374373" w:rsidRDefault="00CA757E" w:rsidP="00B153CA">
      <w:pPr>
        <w:pStyle w:val="Listaszerbekezds"/>
        <w:spacing w:after="0" w:line="240" w:lineRule="auto"/>
        <w:ind w:left="0"/>
        <w:rPr>
          <w:rFonts w:ascii="Futura Lt BT" w:hAnsi="Futura Lt BT"/>
        </w:rPr>
      </w:pPr>
    </w:p>
    <w:p w:rsidR="0040081E" w:rsidRPr="00374373" w:rsidRDefault="0040081E" w:rsidP="00B153CA">
      <w:pPr>
        <w:pStyle w:val="Listaszerbekezds"/>
        <w:spacing w:after="0" w:line="240" w:lineRule="auto"/>
        <w:ind w:left="0"/>
        <w:rPr>
          <w:rFonts w:ascii="Futura Lt BT" w:hAnsi="Futura Lt BT"/>
        </w:rPr>
      </w:pPr>
    </w:p>
    <w:sectPr w:rsidR="0040081E" w:rsidRPr="00374373">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5FA" w:rsidRDefault="00FE25FA">
      <w:r>
        <w:separator/>
      </w:r>
    </w:p>
  </w:endnote>
  <w:endnote w:type="continuationSeparator" w:id="0">
    <w:p w:rsidR="00FE25FA" w:rsidRDefault="00FE2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Lt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E7" w:rsidRDefault="002E0BE7" w:rsidP="008819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0BE7" w:rsidRDefault="002E0BE7" w:rsidP="00851C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E7" w:rsidRPr="00342F85" w:rsidRDefault="002E0BE7" w:rsidP="00881987">
    <w:pPr>
      <w:pStyle w:val="Footer"/>
      <w:framePr w:wrap="around" w:vAnchor="text" w:hAnchor="margin" w:xAlign="right" w:y="1"/>
      <w:rPr>
        <w:rStyle w:val="PageNumber"/>
        <w:rFonts w:ascii="Futura Lt BT" w:hAnsi="Futura Lt BT"/>
        <w:sz w:val="20"/>
        <w:szCs w:val="20"/>
      </w:rPr>
    </w:pPr>
    <w:r w:rsidRPr="00342F85">
      <w:rPr>
        <w:rStyle w:val="PageNumber"/>
        <w:rFonts w:ascii="Futura Lt BT" w:hAnsi="Futura Lt BT"/>
        <w:sz w:val="20"/>
        <w:szCs w:val="20"/>
      </w:rPr>
      <w:fldChar w:fldCharType="begin"/>
    </w:r>
    <w:r w:rsidRPr="00342F85">
      <w:rPr>
        <w:rStyle w:val="PageNumber"/>
        <w:rFonts w:ascii="Futura Lt BT" w:hAnsi="Futura Lt BT"/>
        <w:sz w:val="20"/>
        <w:szCs w:val="20"/>
      </w:rPr>
      <w:instrText xml:space="preserve">PAGE  </w:instrText>
    </w:r>
    <w:r w:rsidRPr="00342F85">
      <w:rPr>
        <w:rStyle w:val="PageNumber"/>
        <w:rFonts w:ascii="Futura Lt BT" w:hAnsi="Futura Lt BT"/>
        <w:sz w:val="20"/>
        <w:szCs w:val="20"/>
      </w:rPr>
      <w:fldChar w:fldCharType="separate"/>
    </w:r>
    <w:r w:rsidR="006F5DEA">
      <w:rPr>
        <w:rStyle w:val="PageNumber"/>
        <w:rFonts w:ascii="Futura Lt BT" w:hAnsi="Futura Lt BT"/>
        <w:noProof/>
        <w:sz w:val="20"/>
        <w:szCs w:val="20"/>
      </w:rPr>
      <w:t>1</w:t>
    </w:r>
    <w:r w:rsidRPr="00342F85">
      <w:rPr>
        <w:rStyle w:val="PageNumber"/>
        <w:rFonts w:ascii="Futura Lt BT" w:hAnsi="Futura Lt BT"/>
        <w:sz w:val="20"/>
        <w:szCs w:val="20"/>
      </w:rPr>
      <w:fldChar w:fldCharType="end"/>
    </w:r>
  </w:p>
  <w:p w:rsidR="002E0BE7" w:rsidRPr="00342F85" w:rsidRDefault="002E0BE7" w:rsidP="00851C89">
    <w:pPr>
      <w:pStyle w:val="Footer"/>
      <w:ind w:right="360"/>
      <w:rPr>
        <w:rFonts w:ascii="Futura Lt BT" w:hAnsi="Futura Lt BT"/>
        <w:sz w:val="20"/>
        <w:szCs w:val="20"/>
      </w:rPr>
    </w:pPr>
    <w:smartTag w:uri="urn:schemas-microsoft-com:office:smarttags" w:element="PersonName">
      <w:r w:rsidRPr="00342F85">
        <w:rPr>
          <w:rFonts w:ascii="Futura Lt BT" w:hAnsi="Futura Lt BT"/>
          <w:sz w:val="20"/>
          <w:szCs w:val="20"/>
        </w:rPr>
        <w:t>Oliver Lewis</w:t>
      </w:r>
    </w:smartTag>
    <w:r w:rsidRPr="00342F85">
      <w:rPr>
        <w:rFonts w:ascii="Futura Lt BT" w:hAnsi="Futura Lt BT"/>
        <w:sz w:val="20"/>
        <w:szCs w:val="20"/>
      </w:rPr>
      <w:t xml:space="preserve">, </w:t>
    </w:r>
    <w:smartTag w:uri="urn:schemas-microsoft-com:office:smarttags" w:element="place">
      <w:smartTag w:uri="urn:schemas-microsoft-com:office:smarttags" w:element="City">
        <w:r w:rsidRPr="00342F85">
          <w:rPr>
            <w:rFonts w:ascii="Futura Lt BT" w:hAnsi="Futura Lt BT"/>
            <w:sz w:val="20"/>
            <w:szCs w:val="20"/>
          </w:rPr>
          <w:t>Melbourne</w:t>
        </w:r>
      </w:smartTag>
    </w:smartTag>
    <w:r w:rsidRPr="00342F85">
      <w:rPr>
        <w:rFonts w:ascii="Futura Lt BT" w:hAnsi="Futura Lt BT"/>
        <w:sz w:val="20"/>
        <w:szCs w:val="20"/>
      </w:rPr>
      <w:t xml:space="preserve">, 20 February 2012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5FA" w:rsidRDefault="00FE25FA">
      <w:r>
        <w:separator/>
      </w:r>
    </w:p>
  </w:footnote>
  <w:footnote w:type="continuationSeparator" w:id="0">
    <w:p w:rsidR="00FE25FA" w:rsidRDefault="00FE25FA">
      <w:r>
        <w:continuationSeparator/>
      </w:r>
    </w:p>
  </w:footnote>
  <w:footnote w:id="1">
    <w:p w:rsidR="002E0BE7" w:rsidRPr="000E45EC" w:rsidRDefault="002E0BE7" w:rsidP="003275B3">
      <w:pPr>
        <w:pStyle w:val="FootnoteText"/>
        <w:ind w:left="0" w:firstLine="0"/>
        <w:jc w:val="both"/>
        <w:rPr>
          <w:rFonts w:ascii="Futura Lt BT" w:hAnsi="Futura Lt BT"/>
        </w:rPr>
      </w:pPr>
      <w:r w:rsidRPr="000E45EC">
        <w:rPr>
          <w:rStyle w:val="FootnoteReference"/>
          <w:rFonts w:ascii="Futura Lt BT" w:hAnsi="Futura Lt BT" w:cs="Arial"/>
        </w:rPr>
        <w:footnoteRef/>
      </w:r>
      <w:r w:rsidRPr="000E45EC">
        <w:rPr>
          <w:rFonts w:ascii="Futura Lt BT" w:hAnsi="Futura Lt BT" w:cs="Arial"/>
        </w:rPr>
        <w:t xml:space="preserve"> The approach of the Subcommittee on Prevention of Torture to the concept of prevention of torture and other cruel, inhuman or degrading treatment or punishment under the OPCAT, CAT/OP/12/6, 30 December 2010, para 5(j).</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93E51"/>
    <w:multiLevelType w:val="hybridMultilevel"/>
    <w:tmpl w:val="B1941F0E"/>
    <w:lvl w:ilvl="0" w:tplc="0409000F">
      <w:start w:val="1"/>
      <w:numFmt w:val="decimal"/>
      <w:lvlText w:val="%1."/>
      <w:lvlJc w:val="left"/>
      <w:pPr>
        <w:tabs>
          <w:tab w:val="num" w:pos="360"/>
        </w:tabs>
        <w:ind w:left="360" w:hanging="360"/>
      </w:pPr>
      <w:rPr>
        <w:rFonts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
    <w:nsid w:val="27F817E3"/>
    <w:multiLevelType w:val="hybridMultilevel"/>
    <w:tmpl w:val="1A188D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97659CD"/>
    <w:multiLevelType w:val="hybridMultilevel"/>
    <w:tmpl w:val="9BEA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A6C65"/>
    <w:multiLevelType w:val="hybridMultilevel"/>
    <w:tmpl w:val="42ECE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730585"/>
    <w:multiLevelType w:val="hybridMultilevel"/>
    <w:tmpl w:val="CDACE02C"/>
    <w:lvl w:ilvl="0" w:tplc="8A2416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DE3B56"/>
    <w:multiLevelType w:val="hybridMultilevel"/>
    <w:tmpl w:val="AD4CCCF8"/>
    <w:lvl w:ilvl="0" w:tplc="040E000F">
      <w:start w:val="1"/>
      <w:numFmt w:val="decimal"/>
      <w:lvlText w:val="%1."/>
      <w:lvlJc w:val="left"/>
      <w:pPr>
        <w:tabs>
          <w:tab w:val="num" w:pos="360"/>
        </w:tabs>
        <w:ind w:left="360" w:hanging="360"/>
      </w:pPr>
      <w:rPr>
        <w:rFonts w:cs="Times New Roman" w:hint="default"/>
      </w:rPr>
    </w:lvl>
    <w:lvl w:ilvl="1" w:tplc="040E0019">
      <w:start w:val="1"/>
      <w:numFmt w:val="lowerLetter"/>
      <w:lvlText w:val="%2."/>
      <w:lvlJc w:val="left"/>
      <w:pPr>
        <w:tabs>
          <w:tab w:val="num" w:pos="1080"/>
        </w:tabs>
        <w:ind w:left="1080" w:hanging="360"/>
      </w:pPr>
      <w:rPr>
        <w:rFonts w:cs="Times New Roman"/>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abstractNum w:abstractNumId="6">
    <w:nsid w:val="4FF533DA"/>
    <w:multiLevelType w:val="hybridMultilevel"/>
    <w:tmpl w:val="04FED0D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34009D9"/>
    <w:multiLevelType w:val="hybridMultilevel"/>
    <w:tmpl w:val="D48C9AA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61FE1EF2"/>
    <w:multiLevelType w:val="hybridMultilevel"/>
    <w:tmpl w:val="D90EB1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EF3650"/>
    <w:multiLevelType w:val="hybridMultilevel"/>
    <w:tmpl w:val="BD005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4452AB"/>
    <w:multiLevelType w:val="hybridMultilevel"/>
    <w:tmpl w:val="479EE6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AAA5051"/>
    <w:multiLevelType w:val="hybridMultilevel"/>
    <w:tmpl w:val="093CB6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FA7E30"/>
    <w:multiLevelType w:val="hybridMultilevel"/>
    <w:tmpl w:val="8102A80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2"/>
  </w:num>
  <w:num w:numId="4">
    <w:abstractNumId w:val="7"/>
  </w:num>
  <w:num w:numId="5">
    <w:abstractNumId w:val="4"/>
  </w:num>
  <w:num w:numId="6">
    <w:abstractNumId w:val="6"/>
  </w:num>
  <w:num w:numId="7">
    <w:abstractNumId w:val="0"/>
  </w:num>
  <w:num w:numId="8">
    <w:abstractNumId w:val="10"/>
  </w:num>
  <w:num w:numId="9">
    <w:abstractNumId w:val="1"/>
  </w:num>
  <w:num w:numId="10">
    <w:abstractNumId w:val="11"/>
  </w:num>
  <w:num w:numId="11">
    <w:abstractNumId w:val="9"/>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66"/>
  <w:proofState w:grammar="clean"/>
  <w:stylePaneFormatFilter w:val="3F01"/>
  <w:defaultTabStop w:val="720"/>
  <w:hyphenationZone w:val="425"/>
  <w:characterSpacingControl w:val="doNotCompress"/>
  <w:hdrShapeDefaults>
    <o:shapedefaults v:ext="edit" spidmax="3074"/>
  </w:hdrShapeDefaults>
  <w:footnotePr>
    <w:footnote w:id="-1"/>
    <w:footnote w:id="0"/>
  </w:footnotePr>
  <w:endnotePr>
    <w:endnote w:id="-1"/>
    <w:endnote w:id="0"/>
  </w:endnotePr>
  <w:compat/>
  <w:rsids>
    <w:rsidRoot w:val="00EC2C92"/>
    <w:rsid w:val="000003AF"/>
    <w:rsid w:val="00015B08"/>
    <w:rsid w:val="00020D5E"/>
    <w:rsid w:val="00030A67"/>
    <w:rsid w:val="00031465"/>
    <w:rsid w:val="0003493E"/>
    <w:rsid w:val="00036118"/>
    <w:rsid w:val="0004103E"/>
    <w:rsid w:val="00053FAD"/>
    <w:rsid w:val="0009242E"/>
    <w:rsid w:val="00094390"/>
    <w:rsid w:val="00097965"/>
    <w:rsid w:val="000A3170"/>
    <w:rsid w:val="000C5066"/>
    <w:rsid w:val="000C68EF"/>
    <w:rsid w:val="000E2CF0"/>
    <w:rsid w:val="000E4416"/>
    <w:rsid w:val="000E45EC"/>
    <w:rsid w:val="000E677A"/>
    <w:rsid w:val="000F2851"/>
    <w:rsid w:val="001159D5"/>
    <w:rsid w:val="001214C8"/>
    <w:rsid w:val="0015331E"/>
    <w:rsid w:val="00155F54"/>
    <w:rsid w:val="0017036A"/>
    <w:rsid w:val="00194894"/>
    <w:rsid w:val="00194ECF"/>
    <w:rsid w:val="001C69B0"/>
    <w:rsid w:val="001C7BA2"/>
    <w:rsid w:val="001E41AF"/>
    <w:rsid w:val="001F07DB"/>
    <w:rsid w:val="0020204F"/>
    <w:rsid w:val="00241AAE"/>
    <w:rsid w:val="0024589D"/>
    <w:rsid w:val="00250D6F"/>
    <w:rsid w:val="00267246"/>
    <w:rsid w:val="002801B5"/>
    <w:rsid w:val="002810BB"/>
    <w:rsid w:val="00281DA3"/>
    <w:rsid w:val="002C107A"/>
    <w:rsid w:val="002E0BE7"/>
    <w:rsid w:val="00316D79"/>
    <w:rsid w:val="00323FED"/>
    <w:rsid w:val="003275B3"/>
    <w:rsid w:val="00341F31"/>
    <w:rsid w:val="00342F85"/>
    <w:rsid w:val="003508CA"/>
    <w:rsid w:val="0035274A"/>
    <w:rsid w:val="0036219C"/>
    <w:rsid w:val="00374323"/>
    <w:rsid w:val="00374373"/>
    <w:rsid w:val="00395EAD"/>
    <w:rsid w:val="003978C4"/>
    <w:rsid w:val="003A5D63"/>
    <w:rsid w:val="003D300E"/>
    <w:rsid w:val="003E75C3"/>
    <w:rsid w:val="0040081E"/>
    <w:rsid w:val="0041783C"/>
    <w:rsid w:val="004251B7"/>
    <w:rsid w:val="004334BE"/>
    <w:rsid w:val="00455D04"/>
    <w:rsid w:val="00464F99"/>
    <w:rsid w:val="00475677"/>
    <w:rsid w:val="00475EA1"/>
    <w:rsid w:val="00484906"/>
    <w:rsid w:val="00497DA9"/>
    <w:rsid w:val="004B1744"/>
    <w:rsid w:val="004B7650"/>
    <w:rsid w:val="004D6F2F"/>
    <w:rsid w:val="004E7D98"/>
    <w:rsid w:val="00504018"/>
    <w:rsid w:val="00521AAF"/>
    <w:rsid w:val="00530E4A"/>
    <w:rsid w:val="00535E36"/>
    <w:rsid w:val="005378B4"/>
    <w:rsid w:val="005424E5"/>
    <w:rsid w:val="00552AFA"/>
    <w:rsid w:val="00560616"/>
    <w:rsid w:val="00564C22"/>
    <w:rsid w:val="0059704E"/>
    <w:rsid w:val="005A1FD7"/>
    <w:rsid w:val="005A66EE"/>
    <w:rsid w:val="005C0A6A"/>
    <w:rsid w:val="005F1C36"/>
    <w:rsid w:val="006039EC"/>
    <w:rsid w:val="00606415"/>
    <w:rsid w:val="00620B04"/>
    <w:rsid w:val="00623388"/>
    <w:rsid w:val="00627E23"/>
    <w:rsid w:val="00631FAF"/>
    <w:rsid w:val="0065735D"/>
    <w:rsid w:val="00663D8D"/>
    <w:rsid w:val="00670C12"/>
    <w:rsid w:val="006950FB"/>
    <w:rsid w:val="006A499F"/>
    <w:rsid w:val="006B4F57"/>
    <w:rsid w:val="006B52DD"/>
    <w:rsid w:val="006F3CBC"/>
    <w:rsid w:val="006F5DEA"/>
    <w:rsid w:val="007035ED"/>
    <w:rsid w:val="00710A67"/>
    <w:rsid w:val="00720344"/>
    <w:rsid w:val="007228C9"/>
    <w:rsid w:val="00733D3C"/>
    <w:rsid w:val="00737A74"/>
    <w:rsid w:val="00741E54"/>
    <w:rsid w:val="00757906"/>
    <w:rsid w:val="00763311"/>
    <w:rsid w:val="007669EC"/>
    <w:rsid w:val="00774C40"/>
    <w:rsid w:val="0078642A"/>
    <w:rsid w:val="00796C40"/>
    <w:rsid w:val="0079715E"/>
    <w:rsid w:val="00797B54"/>
    <w:rsid w:val="007A2BDE"/>
    <w:rsid w:val="007B119C"/>
    <w:rsid w:val="007F607F"/>
    <w:rsid w:val="007F79AA"/>
    <w:rsid w:val="00804F2C"/>
    <w:rsid w:val="00814CA4"/>
    <w:rsid w:val="00815627"/>
    <w:rsid w:val="00822BB0"/>
    <w:rsid w:val="0083156A"/>
    <w:rsid w:val="008362E3"/>
    <w:rsid w:val="008373EE"/>
    <w:rsid w:val="008407A7"/>
    <w:rsid w:val="00851C89"/>
    <w:rsid w:val="00854801"/>
    <w:rsid w:val="00870C06"/>
    <w:rsid w:val="00880FFE"/>
    <w:rsid w:val="00881987"/>
    <w:rsid w:val="00887ACD"/>
    <w:rsid w:val="008A3B2F"/>
    <w:rsid w:val="008A522A"/>
    <w:rsid w:val="008B2B55"/>
    <w:rsid w:val="008C1F33"/>
    <w:rsid w:val="008D4C1F"/>
    <w:rsid w:val="008E3CDA"/>
    <w:rsid w:val="008F5CD9"/>
    <w:rsid w:val="009140EB"/>
    <w:rsid w:val="009725B6"/>
    <w:rsid w:val="00974D33"/>
    <w:rsid w:val="00981DB7"/>
    <w:rsid w:val="009A4391"/>
    <w:rsid w:val="009B6374"/>
    <w:rsid w:val="009D6C3F"/>
    <w:rsid w:val="009F5EC5"/>
    <w:rsid w:val="00A136B5"/>
    <w:rsid w:val="00A32755"/>
    <w:rsid w:val="00A447F2"/>
    <w:rsid w:val="00A563DB"/>
    <w:rsid w:val="00A72AFD"/>
    <w:rsid w:val="00A87A70"/>
    <w:rsid w:val="00A91878"/>
    <w:rsid w:val="00A97974"/>
    <w:rsid w:val="00A97DEE"/>
    <w:rsid w:val="00AB26AE"/>
    <w:rsid w:val="00AB3288"/>
    <w:rsid w:val="00AC3448"/>
    <w:rsid w:val="00AC3ED4"/>
    <w:rsid w:val="00AD380D"/>
    <w:rsid w:val="00B1120D"/>
    <w:rsid w:val="00B153CA"/>
    <w:rsid w:val="00B36636"/>
    <w:rsid w:val="00B4486D"/>
    <w:rsid w:val="00B6231F"/>
    <w:rsid w:val="00B63576"/>
    <w:rsid w:val="00B6642F"/>
    <w:rsid w:val="00B71541"/>
    <w:rsid w:val="00B873B1"/>
    <w:rsid w:val="00B93A2E"/>
    <w:rsid w:val="00BA321C"/>
    <w:rsid w:val="00BB25D9"/>
    <w:rsid w:val="00BC1CA7"/>
    <w:rsid w:val="00BD0043"/>
    <w:rsid w:val="00C12F84"/>
    <w:rsid w:val="00C159C2"/>
    <w:rsid w:val="00C16FDD"/>
    <w:rsid w:val="00C24C90"/>
    <w:rsid w:val="00C41076"/>
    <w:rsid w:val="00C413B5"/>
    <w:rsid w:val="00C503C6"/>
    <w:rsid w:val="00C56109"/>
    <w:rsid w:val="00C73E28"/>
    <w:rsid w:val="00C74811"/>
    <w:rsid w:val="00C96BC9"/>
    <w:rsid w:val="00CA757E"/>
    <w:rsid w:val="00CB293E"/>
    <w:rsid w:val="00CB3264"/>
    <w:rsid w:val="00CB433D"/>
    <w:rsid w:val="00CC7A74"/>
    <w:rsid w:val="00CE3A54"/>
    <w:rsid w:val="00CE5DD9"/>
    <w:rsid w:val="00CE68CD"/>
    <w:rsid w:val="00CF5F97"/>
    <w:rsid w:val="00D040F9"/>
    <w:rsid w:val="00D56BC0"/>
    <w:rsid w:val="00D64026"/>
    <w:rsid w:val="00D66C55"/>
    <w:rsid w:val="00D75808"/>
    <w:rsid w:val="00DA031A"/>
    <w:rsid w:val="00DA4B9A"/>
    <w:rsid w:val="00DB526A"/>
    <w:rsid w:val="00DC2AEA"/>
    <w:rsid w:val="00DE4178"/>
    <w:rsid w:val="00DE60B5"/>
    <w:rsid w:val="00DF1773"/>
    <w:rsid w:val="00E017EB"/>
    <w:rsid w:val="00E20E62"/>
    <w:rsid w:val="00E2417E"/>
    <w:rsid w:val="00E26B37"/>
    <w:rsid w:val="00E47CA2"/>
    <w:rsid w:val="00E8150D"/>
    <w:rsid w:val="00EA012B"/>
    <w:rsid w:val="00EA56CF"/>
    <w:rsid w:val="00EC2C92"/>
    <w:rsid w:val="00EC348A"/>
    <w:rsid w:val="00ED76F6"/>
    <w:rsid w:val="00EE336C"/>
    <w:rsid w:val="00EE58BC"/>
    <w:rsid w:val="00EF3912"/>
    <w:rsid w:val="00F24DB8"/>
    <w:rsid w:val="00F331E1"/>
    <w:rsid w:val="00F34C11"/>
    <w:rsid w:val="00F451D0"/>
    <w:rsid w:val="00F51A1B"/>
    <w:rsid w:val="00F53F7A"/>
    <w:rsid w:val="00F572D3"/>
    <w:rsid w:val="00F940CE"/>
    <w:rsid w:val="00FB072B"/>
    <w:rsid w:val="00FD485E"/>
    <w:rsid w:val="00FD5B4E"/>
    <w:rsid w:val="00FE25FA"/>
    <w:rsid w:val="00FF22B6"/>
    <w:rsid w:val="00FF4BA5"/>
    <w:rsid w:val="00FF6BC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7EB"/>
    <w:rPr>
      <w:sz w:val="24"/>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aszerbekezds">
    <w:name w:val="Listaszerű bekezdés"/>
    <w:basedOn w:val="Normal"/>
    <w:rsid w:val="00774C40"/>
    <w:pPr>
      <w:spacing w:after="200" w:line="276" w:lineRule="auto"/>
      <w:ind w:left="720"/>
      <w:contextualSpacing/>
    </w:pPr>
    <w:rPr>
      <w:rFonts w:ascii="Calibri" w:hAnsi="Calibri"/>
      <w:sz w:val="22"/>
      <w:szCs w:val="22"/>
    </w:rPr>
  </w:style>
  <w:style w:type="character" w:customStyle="1" w:styleId="apple-style-span">
    <w:name w:val="apple-style-span"/>
    <w:basedOn w:val="DefaultParagraphFont"/>
    <w:rsid w:val="00774C40"/>
    <w:rPr>
      <w:rFonts w:cs="Times New Roman"/>
    </w:rPr>
  </w:style>
  <w:style w:type="character" w:customStyle="1" w:styleId="apple-converted-space">
    <w:name w:val="apple-converted-space"/>
    <w:basedOn w:val="DefaultParagraphFont"/>
    <w:rsid w:val="00774C40"/>
    <w:rPr>
      <w:rFonts w:cs="Times New Roman"/>
    </w:rPr>
  </w:style>
  <w:style w:type="character" w:styleId="Hyperlink">
    <w:name w:val="Hyperlink"/>
    <w:basedOn w:val="DefaultParagraphFont"/>
    <w:rsid w:val="00774C40"/>
    <w:rPr>
      <w:rFonts w:cs="Times New Roman"/>
      <w:color w:val="0000FF"/>
      <w:u w:val="single"/>
    </w:rPr>
  </w:style>
  <w:style w:type="character" w:styleId="FootnoteReference">
    <w:name w:val="footnote reference"/>
    <w:aliases w:val="4_G"/>
    <w:basedOn w:val="DefaultParagraphFont"/>
    <w:rsid w:val="003275B3"/>
    <w:rPr>
      <w:rFonts w:cs="Times New Roman"/>
      <w:vertAlign w:val="superscript"/>
    </w:rPr>
  </w:style>
  <w:style w:type="paragraph" w:styleId="FootnoteText">
    <w:name w:val="footnote text"/>
    <w:aliases w:val="Footnote reference,FA Fu,Footnote Text Char Char Char Char Char,Footnote Text Char Char Char Char,Footnote Text Char Char Char,Footnote Text Char Char Char Char Char Char Char Char,5_G"/>
    <w:basedOn w:val="Normal"/>
    <w:link w:val="FootnoteTextChar"/>
    <w:rsid w:val="003275B3"/>
    <w:pPr>
      <w:widowControl w:val="0"/>
      <w:suppressLineNumbers/>
      <w:suppressAutoHyphens/>
      <w:ind w:left="283" w:hanging="283"/>
    </w:pPr>
    <w:rPr>
      <w:rFonts w:eastAsia="SimSun" w:cs="Georgia"/>
      <w:kern w:val="1"/>
      <w:sz w:val="20"/>
      <w:szCs w:val="20"/>
      <w:lang w:eastAsia="hi-IN" w:bidi="hi-IN"/>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r Char Char Char Char Char Char Char Char,5_G Char"/>
    <w:link w:val="FootnoteText"/>
    <w:locked/>
    <w:rsid w:val="003275B3"/>
    <w:rPr>
      <w:rFonts w:eastAsia="SimSun"/>
      <w:kern w:val="1"/>
      <w:lang w:val="en-GB" w:eastAsia="hi-IN" w:bidi="hi-IN"/>
    </w:rPr>
  </w:style>
  <w:style w:type="paragraph" w:styleId="Footer">
    <w:name w:val="footer"/>
    <w:basedOn w:val="Normal"/>
    <w:rsid w:val="00851C89"/>
    <w:pPr>
      <w:tabs>
        <w:tab w:val="center" w:pos="4320"/>
        <w:tab w:val="right" w:pos="8640"/>
      </w:tabs>
    </w:pPr>
  </w:style>
  <w:style w:type="character" w:styleId="PageNumber">
    <w:name w:val="page number"/>
    <w:basedOn w:val="DefaultParagraphFont"/>
    <w:rsid w:val="00851C89"/>
  </w:style>
  <w:style w:type="character" w:styleId="CommentReference">
    <w:name w:val="annotation reference"/>
    <w:basedOn w:val="DefaultParagraphFont"/>
    <w:semiHidden/>
    <w:rsid w:val="00020D5E"/>
    <w:rPr>
      <w:sz w:val="16"/>
      <w:szCs w:val="16"/>
    </w:rPr>
  </w:style>
  <w:style w:type="paragraph" w:styleId="CommentText">
    <w:name w:val="annotation text"/>
    <w:basedOn w:val="Normal"/>
    <w:semiHidden/>
    <w:rsid w:val="00020D5E"/>
    <w:rPr>
      <w:sz w:val="20"/>
      <w:szCs w:val="20"/>
    </w:rPr>
  </w:style>
  <w:style w:type="paragraph" w:styleId="CommentSubject">
    <w:name w:val="annotation subject"/>
    <w:basedOn w:val="CommentText"/>
    <w:next w:val="CommentText"/>
    <w:semiHidden/>
    <w:rsid w:val="00020D5E"/>
    <w:rPr>
      <w:b/>
      <w:bCs/>
    </w:rPr>
  </w:style>
  <w:style w:type="paragraph" w:styleId="BalloonText">
    <w:name w:val="Balloon Text"/>
    <w:basedOn w:val="Normal"/>
    <w:semiHidden/>
    <w:rsid w:val="00020D5E"/>
    <w:rPr>
      <w:rFonts w:ascii="Tahoma" w:hAnsi="Tahoma" w:cs="Tahoma"/>
      <w:sz w:val="16"/>
      <w:szCs w:val="16"/>
    </w:rPr>
  </w:style>
  <w:style w:type="character" w:styleId="FollowedHyperlink">
    <w:name w:val="FollowedHyperlink"/>
    <w:basedOn w:val="DefaultParagraphFont"/>
    <w:rsid w:val="00EA012B"/>
    <w:rPr>
      <w:color w:val="800080"/>
      <w:u w:val="single"/>
    </w:rPr>
  </w:style>
  <w:style w:type="paragraph" w:styleId="Header">
    <w:name w:val="header"/>
    <w:basedOn w:val="Normal"/>
    <w:rsid w:val="006F3CBC"/>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68424009">
      <w:bodyDiv w:val="1"/>
      <w:marLeft w:val="0"/>
      <w:marRight w:val="0"/>
      <w:marTop w:val="0"/>
      <w:marBottom w:val="0"/>
      <w:divBdr>
        <w:top w:val="none" w:sz="0" w:space="0" w:color="auto"/>
        <w:left w:val="none" w:sz="0" w:space="0" w:color="auto"/>
        <w:bottom w:val="none" w:sz="0" w:space="0" w:color="auto"/>
        <w:right w:val="none" w:sz="0" w:space="0" w:color="auto"/>
      </w:divBdr>
      <w:divsChild>
        <w:div w:id="288751713">
          <w:marLeft w:val="0"/>
          <w:marRight w:val="0"/>
          <w:marTop w:val="0"/>
          <w:marBottom w:val="0"/>
          <w:divBdr>
            <w:top w:val="none" w:sz="0" w:space="0" w:color="auto"/>
            <w:left w:val="none" w:sz="0" w:space="0" w:color="auto"/>
            <w:bottom w:val="none" w:sz="0" w:space="0" w:color="auto"/>
            <w:right w:val="none" w:sz="0" w:space="0" w:color="auto"/>
          </w:divBdr>
          <w:divsChild>
            <w:div w:id="12101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ptortureinhealthcare.org" TargetMode="External"/><Relationship Id="rId3" Type="http://schemas.openxmlformats.org/officeDocument/2006/relationships/settings" Target="settings.xml"/><Relationship Id="rId7" Type="http://schemas.openxmlformats.org/officeDocument/2006/relationships/hyperlink" Target="mailto:olewis@mdac.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Oliver Lewis joined MDAC at its inception in 2002 as Legal Director and has been Executive Director since September 2006</vt:lpstr>
    </vt:vector>
  </TitlesOfParts>
  <Company>APT</Company>
  <LinksUpToDate>false</LinksUpToDate>
  <CharactersWithSpaces>15385</CharactersWithSpaces>
  <SharedDoc>false</SharedDoc>
  <HLinks>
    <vt:vector size="12" baseType="variant">
      <vt:variant>
        <vt:i4>2228324</vt:i4>
      </vt:variant>
      <vt:variant>
        <vt:i4>3</vt:i4>
      </vt:variant>
      <vt:variant>
        <vt:i4>0</vt:i4>
      </vt:variant>
      <vt:variant>
        <vt:i4>5</vt:i4>
      </vt:variant>
      <vt:variant>
        <vt:lpwstr>http://www.stoptortureinhealthcare.org/</vt:lpwstr>
      </vt:variant>
      <vt:variant>
        <vt:lpwstr/>
      </vt:variant>
      <vt:variant>
        <vt:i4>4784238</vt:i4>
      </vt:variant>
      <vt:variant>
        <vt:i4>0</vt:i4>
      </vt:variant>
      <vt:variant>
        <vt:i4>0</vt:i4>
      </vt:variant>
      <vt:variant>
        <vt:i4>5</vt:i4>
      </vt:variant>
      <vt:variant>
        <vt:lpwstr>mailto:olewis@mdac.info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Oliver Lewis joined MDAC at its inception in 2002 as Legal Director and has been Executive Director since September 2006</dc:title>
  <dc:subject/>
  <dc:creator>Emilie Linder</dc:creator>
  <cp:keywords/>
  <dc:description/>
  <cp:lastModifiedBy>default</cp:lastModifiedBy>
  <cp:revision>2</cp:revision>
  <dcterms:created xsi:type="dcterms:W3CDTF">2012-03-02T04:49:00Z</dcterms:created>
  <dcterms:modified xsi:type="dcterms:W3CDTF">2012-03-02T04:49:00Z</dcterms:modified>
</cp:coreProperties>
</file>